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0F415" w14:textId="4DB57E3B" w:rsidR="000F34D0" w:rsidRDefault="0083421E" w:rsidP="00623419">
      <w:pPr>
        <w:pStyle w:val="Heading1"/>
      </w:pPr>
      <w:r>
        <w:t xml:space="preserve">The </w:t>
      </w:r>
      <w:r w:rsidR="008D1017">
        <w:t>Book of Psalms</w:t>
      </w:r>
    </w:p>
    <w:p w14:paraId="6010A078" w14:textId="77777777" w:rsidR="009575B3" w:rsidRDefault="009575B3" w:rsidP="009575B3">
      <w:pPr>
        <w:pStyle w:val="Heading2"/>
      </w:pPr>
      <w:r>
        <w:t>Description</w:t>
      </w:r>
    </w:p>
    <w:p w14:paraId="78E9096F" w14:textId="5550D7D1" w:rsidR="009575B3" w:rsidRDefault="009575B3" w:rsidP="00B30104">
      <w:r>
        <w:t>This is a</w:t>
      </w:r>
      <w:r w:rsidR="00B30104">
        <w:t xml:space="preserve"> course on Bible Interpretation, demonstrated with the book of </w:t>
      </w:r>
      <w:r w:rsidR="008D1017">
        <w:t>Psalms</w:t>
      </w:r>
      <w:r w:rsidR="00B30104">
        <w:t>.</w:t>
      </w:r>
    </w:p>
    <w:p w14:paraId="1F1BF278" w14:textId="77777777" w:rsidR="009575B3" w:rsidRDefault="009575B3" w:rsidP="009575B3">
      <w:pPr>
        <w:pStyle w:val="Heading2"/>
      </w:pPr>
      <w:r>
        <w:t>Course Objectives</w:t>
      </w:r>
    </w:p>
    <w:p w14:paraId="0E31A4E9" w14:textId="464A58D2" w:rsidR="009575B3" w:rsidRPr="009575B3" w:rsidRDefault="009575B3" w:rsidP="009575B3">
      <w:r>
        <w:t>By completing this course</w:t>
      </w:r>
      <w:r w:rsidR="00526BAB">
        <w:t>,</w:t>
      </w:r>
      <w:r>
        <w:t xml:space="preserve"> the student will:</w:t>
      </w:r>
    </w:p>
    <w:p w14:paraId="219044C8" w14:textId="77777777" w:rsidR="009575B3" w:rsidRDefault="009575B3" w:rsidP="009575B3">
      <w:pPr>
        <w:pStyle w:val="ListParagraph"/>
        <w:numPr>
          <w:ilvl w:val="0"/>
          <w:numId w:val="1"/>
        </w:numPr>
      </w:pPr>
      <w:r>
        <w:t>Better understand the process of interpreting a book of the Bible</w:t>
      </w:r>
      <w:r w:rsidR="00D97806">
        <w:t xml:space="preserve"> and teaching it to their disciples</w:t>
      </w:r>
      <w:r>
        <w:t>.</w:t>
      </w:r>
    </w:p>
    <w:p w14:paraId="36AB60BB" w14:textId="47E05C2B" w:rsidR="009575B3" w:rsidRDefault="009575B3" w:rsidP="00B30104">
      <w:pPr>
        <w:pStyle w:val="ListParagraph"/>
        <w:numPr>
          <w:ilvl w:val="0"/>
          <w:numId w:val="1"/>
        </w:numPr>
      </w:pPr>
      <w:r>
        <w:t>Understand the contents</w:t>
      </w:r>
      <w:r w:rsidR="00D97806">
        <w:t xml:space="preserve"> and context</w:t>
      </w:r>
      <w:r>
        <w:t xml:space="preserve"> of </w:t>
      </w:r>
      <w:r w:rsidR="008D1017">
        <w:t>Psalms</w:t>
      </w:r>
      <w:r>
        <w:t>.</w:t>
      </w:r>
    </w:p>
    <w:p w14:paraId="67AAC8FD" w14:textId="5BE765AB" w:rsidR="009575B3" w:rsidRDefault="009575B3" w:rsidP="009575B3">
      <w:pPr>
        <w:pStyle w:val="ListParagraph"/>
        <w:numPr>
          <w:ilvl w:val="0"/>
          <w:numId w:val="1"/>
        </w:numPr>
      </w:pPr>
      <w:r>
        <w:t xml:space="preserve">Better understand </w:t>
      </w:r>
      <w:r w:rsidR="008D1017">
        <w:t>biblical poetry and its use in Psalms</w:t>
      </w:r>
      <w:r>
        <w:t>.</w:t>
      </w:r>
    </w:p>
    <w:p w14:paraId="1DED70B2" w14:textId="77777777" w:rsidR="009575B3" w:rsidRDefault="009575B3" w:rsidP="009575B3">
      <w:pPr>
        <w:pStyle w:val="ListParagraph"/>
        <w:numPr>
          <w:ilvl w:val="0"/>
          <w:numId w:val="1"/>
        </w:numPr>
      </w:pPr>
      <w:r>
        <w:t>Have a greater appreciation for the history of interpretation</w:t>
      </w:r>
      <w:r w:rsidR="00D97806">
        <w:t xml:space="preserve"> so that they are better prepared to enter into the ongoing discussion</w:t>
      </w:r>
      <w:r>
        <w:t>.</w:t>
      </w:r>
    </w:p>
    <w:p w14:paraId="10EB03BC" w14:textId="77777777" w:rsidR="00D97806" w:rsidRDefault="00D97806" w:rsidP="009575B3">
      <w:pPr>
        <w:pStyle w:val="ListParagraph"/>
        <w:numPr>
          <w:ilvl w:val="0"/>
          <w:numId w:val="1"/>
        </w:numPr>
      </w:pPr>
      <w:r>
        <w:t>Have a greater motivation to make disciples.</w:t>
      </w:r>
    </w:p>
    <w:p w14:paraId="22FB0CCE" w14:textId="77777777" w:rsidR="00D97806" w:rsidRDefault="00D97806" w:rsidP="00D97806">
      <w:pPr>
        <w:pStyle w:val="Heading2"/>
      </w:pPr>
      <w:r>
        <w:t>Textbooks</w:t>
      </w:r>
    </w:p>
    <w:p w14:paraId="1426F595" w14:textId="77777777" w:rsidR="00D97806" w:rsidRDefault="00D97806" w:rsidP="00D97806">
      <w:pPr>
        <w:pStyle w:val="ListParagraph"/>
        <w:numPr>
          <w:ilvl w:val="0"/>
          <w:numId w:val="2"/>
        </w:numPr>
      </w:pPr>
      <w:r>
        <w:t>The Bible</w:t>
      </w:r>
    </w:p>
    <w:p w14:paraId="35A81831" w14:textId="77777777" w:rsidR="00D97806" w:rsidRDefault="00D97806" w:rsidP="00D97806">
      <w:pPr>
        <w:pStyle w:val="ListParagraph"/>
        <w:numPr>
          <w:ilvl w:val="0"/>
          <w:numId w:val="2"/>
        </w:numPr>
      </w:pPr>
      <w:r>
        <w:t>Class notes</w:t>
      </w:r>
    </w:p>
    <w:p w14:paraId="0CB4D916" w14:textId="77777777" w:rsidR="00D97806" w:rsidRDefault="00D97806" w:rsidP="00D97806">
      <w:pPr>
        <w:pStyle w:val="Heading2"/>
      </w:pPr>
      <w:r>
        <w:t>Assignments</w:t>
      </w:r>
    </w:p>
    <w:p w14:paraId="10F8C6D6" w14:textId="3EDE9178" w:rsidR="00D97806" w:rsidRDefault="00D97806" w:rsidP="00B30104">
      <w:pPr>
        <w:pStyle w:val="ListParagraph"/>
        <w:numPr>
          <w:ilvl w:val="0"/>
          <w:numId w:val="3"/>
        </w:numPr>
      </w:pPr>
      <w:r>
        <w:t xml:space="preserve">Read </w:t>
      </w:r>
      <w:r w:rsidR="008D1017">
        <w:t>Psalms</w:t>
      </w:r>
      <w:r>
        <w:t xml:space="preserve"> </w:t>
      </w:r>
      <w:r w:rsidR="008D1017">
        <w:t>through</w:t>
      </w:r>
      <w:r>
        <w:t xml:space="preserve"> d</w:t>
      </w:r>
      <w:r w:rsidR="00A84118">
        <w:t>uring the course, marking up the book with questions and associations</w:t>
      </w:r>
      <w:r>
        <w:t>.</w:t>
      </w:r>
    </w:p>
    <w:p w14:paraId="32F0A8CE" w14:textId="0725BC8A" w:rsidR="00D97806" w:rsidRDefault="00D97806" w:rsidP="00B30104">
      <w:pPr>
        <w:pStyle w:val="ListParagraph"/>
        <w:numPr>
          <w:ilvl w:val="0"/>
          <w:numId w:val="3"/>
        </w:numPr>
      </w:pPr>
      <w:r>
        <w:t xml:space="preserve">Keep folders (3-ring binder, or a computer folder) devoted to </w:t>
      </w:r>
      <w:r w:rsidR="008D1017">
        <w:t>Psalms</w:t>
      </w:r>
      <w:r>
        <w:t xml:space="preserve"> with a collection of material relevant to </w:t>
      </w:r>
      <w:r w:rsidR="00B30104">
        <w:t>its</w:t>
      </w:r>
      <w:r>
        <w:t xml:space="preserve"> interpretation.</w:t>
      </w:r>
    </w:p>
    <w:p w14:paraId="5588AEFE" w14:textId="77777777" w:rsidR="00D97806" w:rsidRDefault="00D97806" w:rsidP="00D97806">
      <w:pPr>
        <w:pStyle w:val="ListParagraph"/>
        <w:numPr>
          <w:ilvl w:val="0"/>
          <w:numId w:val="3"/>
        </w:numPr>
      </w:pPr>
      <w:r>
        <w:t>Final exam.  Completion of</w:t>
      </w:r>
      <w:r w:rsidR="00872926">
        <w:t xml:space="preserve"> the course is dependent on attendance on the final night and passing an exam on the material covered in the class.</w:t>
      </w:r>
    </w:p>
    <w:p w14:paraId="606AD4D0" w14:textId="77777777" w:rsidR="004F1DBD" w:rsidRDefault="004F1DBD">
      <w:pPr>
        <w:rPr>
          <w:smallCaps/>
          <w:sz w:val="28"/>
          <w:szCs w:val="28"/>
        </w:rPr>
      </w:pPr>
      <w:r>
        <w:br w:type="page"/>
      </w:r>
    </w:p>
    <w:p w14:paraId="77AE1D0A" w14:textId="7E4CB93A" w:rsidR="00872926" w:rsidRDefault="00872926" w:rsidP="00872926">
      <w:pPr>
        <w:pStyle w:val="Heading2"/>
      </w:pPr>
      <w:r>
        <w:lastRenderedPageBreak/>
        <w:t>Schedule</w:t>
      </w:r>
    </w:p>
    <w:p w14:paraId="6D9CEF82" w14:textId="77777777" w:rsidR="00872926" w:rsidRDefault="00872926" w:rsidP="00872926">
      <w:r>
        <w:t>Class times are 7:00–7:55 (</w:t>
      </w:r>
      <w:proofErr w:type="gramStart"/>
      <w:r>
        <w:t>15 minute</w:t>
      </w:r>
      <w:proofErr w:type="gramEnd"/>
      <w:r>
        <w:t xml:space="preserve"> break), 8:10–9:00.</w:t>
      </w:r>
    </w:p>
    <w:tbl>
      <w:tblPr>
        <w:tblStyle w:val="TableGrid"/>
        <w:tblW w:w="0" w:type="auto"/>
        <w:tblLook w:val="04A0" w:firstRow="1" w:lastRow="0" w:firstColumn="1" w:lastColumn="0" w:noHBand="0" w:noVBand="1"/>
      </w:tblPr>
      <w:tblGrid>
        <w:gridCol w:w="805"/>
        <w:gridCol w:w="990"/>
        <w:gridCol w:w="7555"/>
      </w:tblGrid>
      <w:tr w:rsidR="00872926" w14:paraId="130CFEC9" w14:textId="77777777" w:rsidTr="003A2082">
        <w:tc>
          <w:tcPr>
            <w:tcW w:w="805" w:type="dxa"/>
          </w:tcPr>
          <w:p w14:paraId="389D3734" w14:textId="77777777" w:rsidR="00872926" w:rsidRDefault="00872926" w:rsidP="00872926">
            <w:r>
              <w:t>Date</w:t>
            </w:r>
          </w:p>
        </w:tc>
        <w:tc>
          <w:tcPr>
            <w:tcW w:w="990" w:type="dxa"/>
          </w:tcPr>
          <w:p w14:paraId="025B8BCE" w14:textId="77777777" w:rsidR="00872926" w:rsidRDefault="00872926" w:rsidP="00872926">
            <w:r>
              <w:t>Session</w:t>
            </w:r>
          </w:p>
        </w:tc>
        <w:tc>
          <w:tcPr>
            <w:tcW w:w="7555" w:type="dxa"/>
          </w:tcPr>
          <w:p w14:paraId="0D0EFD02" w14:textId="77777777" w:rsidR="00872926" w:rsidRDefault="00872926" w:rsidP="00872926">
            <w:r>
              <w:t>Content</w:t>
            </w:r>
          </w:p>
        </w:tc>
      </w:tr>
      <w:tr w:rsidR="00872926" w14:paraId="644841F2" w14:textId="77777777" w:rsidTr="003A2082">
        <w:tc>
          <w:tcPr>
            <w:tcW w:w="805" w:type="dxa"/>
          </w:tcPr>
          <w:p w14:paraId="7497334F" w14:textId="2FC3D939" w:rsidR="00872926" w:rsidRDefault="005168FE" w:rsidP="00872926">
            <w:r>
              <w:t>9/5</w:t>
            </w:r>
          </w:p>
        </w:tc>
        <w:tc>
          <w:tcPr>
            <w:tcW w:w="990" w:type="dxa"/>
          </w:tcPr>
          <w:p w14:paraId="67984789" w14:textId="77777777" w:rsidR="00872926" w:rsidRDefault="00872926" w:rsidP="00872926">
            <w:r>
              <w:t>1</w:t>
            </w:r>
          </w:p>
          <w:p w14:paraId="57FD2F4E" w14:textId="77777777" w:rsidR="00872926" w:rsidRDefault="00872926" w:rsidP="00872926">
            <w:r>
              <w:t>2</w:t>
            </w:r>
          </w:p>
        </w:tc>
        <w:tc>
          <w:tcPr>
            <w:tcW w:w="7555" w:type="dxa"/>
          </w:tcPr>
          <w:p w14:paraId="270CA9B1" w14:textId="3575146D" w:rsidR="00872926" w:rsidRDefault="00872926" w:rsidP="00BF7AF0">
            <w:r>
              <w:t>Introduction to</w:t>
            </w:r>
            <w:r w:rsidR="00BF7AF0">
              <w:t xml:space="preserve"> Course, and “Why are we Here?”</w:t>
            </w:r>
            <w:r w:rsidR="00B63C58">
              <w:t>; Bible Interpretation</w:t>
            </w:r>
          </w:p>
          <w:p w14:paraId="2BD6A36C" w14:textId="2254EC15" w:rsidR="00872926" w:rsidRDefault="008D1017" w:rsidP="00872926">
            <w:r>
              <w:t>Psalms 1; 2</w:t>
            </w:r>
          </w:p>
        </w:tc>
      </w:tr>
      <w:tr w:rsidR="00872926" w14:paraId="1DD67DF7" w14:textId="77777777" w:rsidTr="003A2082">
        <w:tc>
          <w:tcPr>
            <w:tcW w:w="805" w:type="dxa"/>
          </w:tcPr>
          <w:p w14:paraId="4316C757" w14:textId="1A05B939" w:rsidR="00872926" w:rsidRDefault="005168FE" w:rsidP="00872926">
            <w:r>
              <w:t>9/12</w:t>
            </w:r>
          </w:p>
        </w:tc>
        <w:tc>
          <w:tcPr>
            <w:tcW w:w="990" w:type="dxa"/>
          </w:tcPr>
          <w:p w14:paraId="5BEA3A0F" w14:textId="77777777" w:rsidR="00872926" w:rsidRDefault="00872926" w:rsidP="00872926">
            <w:r>
              <w:t>3</w:t>
            </w:r>
          </w:p>
          <w:p w14:paraId="43C2290A" w14:textId="77777777" w:rsidR="00872926" w:rsidRDefault="00872926" w:rsidP="00872926">
            <w:r>
              <w:t>4</w:t>
            </w:r>
          </w:p>
        </w:tc>
        <w:tc>
          <w:tcPr>
            <w:tcW w:w="7555" w:type="dxa"/>
          </w:tcPr>
          <w:p w14:paraId="0AAD4B70" w14:textId="49FEC0EC" w:rsidR="00872926" w:rsidRDefault="008D1017" w:rsidP="00872926">
            <w:r>
              <w:t>The Psalms Genre and Forms</w:t>
            </w:r>
            <w:r w:rsidR="006B6F3C">
              <w:t>; Poetry</w:t>
            </w:r>
          </w:p>
          <w:p w14:paraId="3533C342" w14:textId="4DBDFC57" w:rsidR="00872926" w:rsidRDefault="008D1017" w:rsidP="00872926">
            <w:r>
              <w:t>Psalms 3; 8</w:t>
            </w:r>
          </w:p>
        </w:tc>
      </w:tr>
      <w:tr w:rsidR="00872926" w14:paraId="278D718C" w14:textId="77777777" w:rsidTr="003A2082">
        <w:tc>
          <w:tcPr>
            <w:tcW w:w="805" w:type="dxa"/>
          </w:tcPr>
          <w:p w14:paraId="48AB2F0B" w14:textId="6D0E86E9" w:rsidR="00872926" w:rsidRDefault="005168FE" w:rsidP="00872926">
            <w:r>
              <w:t>9/19</w:t>
            </w:r>
          </w:p>
        </w:tc>
        <w:tc>
          <w:tcPr>
            <w:tcW w:w="990" w:type="dxa"/>
          </w:tcPr>
          <w:p w14:paraId="6A388951" w14:textId="77777777" w:rsidR="00872926" w:rsidRDefault="00872926" w:rsidP="00872926">
            <w:r>
              <w:t>5</w:t>
            </w:r>
          </w:p>
          <w:p w14:paraId="15F8DDD7" w14:textId="77777777" w:rsidR="00872926" w:rsidRDefault="00872926" w:rsidP="00872926">
            <w:r>
              <w:t>6</w:t>
            </w:r>
          </w:p>
        </w:tc>
        <w:tc>
          <w:tcPr>
            <w:tcW w:w="7555" w:type="dxa"/>
          </w:tcPr>
          <w:p w14:paraId="5F53E6C0" w14:textId="3FAEDACE" w:rsidR="00872926" w:rsidRDefault="008D1017" w:rsidP="00872926">
            <w:r>
              <w:t>The Structure and Shape of Psalms</w:t>
            </w:r>
          </w:p>
          <w:p w14:paraId="07858008" w14:textId="1600BA97" w:rsidR="00A84118" w:rsidRDefault="008D1017" w:rsidP="00872926">
            <w:r>
              <w:t>Psalms 9; 11; 14</w:t>
            </w:r>
          </w:p>
        </w:tc>
      </w:tr>
      <w:tr w:rsidR="00872926" w14:paraId="5E6DDEFA" w14:textId="77777777" w:rsidTr="003A2082">
        <w:tc>
          <w:tcPr>
            <w:tcW w:w="805" w:type="dxa"/>
          </w:tcPr>
          <w:p w14:paraId="7849DC00" w14:textId="4196720D" w:rsidR="00872926" w:rsidRDefault="005168FE" w:rsidP="00872926">
            <w:r>
              <w:t>9/26</w:t>
            </w:r>
          </w:p>
        </w:tc>
        <w:tc>
          <w:tcPr>
            <w:tcW w:w="990" w:type="dxa"/>
          </w:tcPr>
          <w:p w14:paraId="4489EB87" w14:textId="77777777" w:rsidR="00872926" w:rsidRDefault="00872926" w:rsidP="00872926">
            <w:r>
              <w:t>7</w:t>
            </w:r>
          </w:p>
          <w:p w14:paraId="7A1D79DF" w14:textId="77777777" w:rsidR="00872926" w:rsidRDefault="00872926" w:rsidP="00872926">
            <w:r>
              <w:t>8</w:t>
            </w:r>
          </w:p>
        </w:tc>
        <w:tc>
          <w:tcPr>
            <w:tcW w:w="7555" w:type="dxa"/>
          </w:tcPr>
          <w:p w14:paraId="26B650C4" w14:textId="1191E04B" w:rsidR="00872926" w:rsidRDefault="008D1017" w:rsidP="00872926">
            <w:r>
              <w:t>Psalms 16; 18</w:t>
            </w:r>
          </w:p>
          <w:p w14:paraId="4B217AB9" w14:textId="456EC061" w:rsidR="00A84118" w:rsidRDefault="008D1017" w:rsidP="00872926">
            <w:r>
              <w:t xml:space="preserve">Psalms </w:t>
            </w:r>
            <w:r w:rsidR="006B6F3C">
              <w:t>19; 22</w:t>
            </w:r>
          </w:p>
        </w:tc>
      </w:tr>
      <w:tr w:rsidR="00872926" w14:paraId="4C5359E8" w14:textId="77777777" w:rsidTr="003A2082">
        <w:tc>
          <w:tcPr>
            <w:tcW w:w="805" w:type="dxa"/>
          </w:tcPr>
          <w:p w14:paraId="380FF982" w14:textId="01D01306" w:rsidR="00872926" w:rsidRDefault="005168FE" w:rsidP="00872926">
            <w:r>
              <w:t>10/3</w:t>
            </w:r>
          </w:p>
        </w:tc>
        <w:tc>
          <w:tcPr>
            <w:tcW w:w="990" w:type="dxa"/>
          </w:tcPr>
          <w:p w14:paraId="57E3BE27" w14:textId="77777777" w:rsidR="00872926" w:rsidRDefault="00872926" w:rsidP="00872926">
            <w:r>
              <w:t>9</w:t>
            </w:r>
          </w:p>
          <w:p w14:paraId="5702B469" w14:textId="77777777" w:rsidR="00872926" w:rsidRDefault="00872926" w:rsidP="00872926">
            <w:r>
              <w:t>10</w:t>
            </w:r>
          </w:p>
        </w:tc>
        <w:tc>
          <w:tcPr>
            <w:tcW w:w="7555" w:type="dxa"/>
          </w:tcPr>
          <w:p w14:paraId="1DCFFC9C" w14:textId="670C83D1" w:rsidR="00872926" w:rsidRDefault="006B6F3C" w:rsidP="00872926">
            <w:r>
              <w:t>Psalms 23; 32</w:t>
            </w:r>
          </w:p>
          <w:p w14:paraId="4F1AA5B1" w14:textId="55E0AB7D" w:rsidR="00872926" w:rsidRDefault="006B6F3C" w:rsidP="00BF7AF0">
            <w:r>
              <w:t>Psalms 45; 51</w:t>
            </w:r>
          </w:p>
        </w:tc>
      </w:tr>
      <w:tr w:rsidR="00872926" w14:paraId="6A1306D5" w14:textId="77777777" w:rsidTr="003A2082">
        <w:tc>
          <w:tcPr>
            <w:tcW w:w="805" w:type="dxa"/>
          </w:tcPr>
          <w:p w14:paraId="34ACF49F" w14:textId="55AEA2BF" w:rsidR="00872926" w:rsidRDefault="005168FE" w:rsidP="00872926">
            <w:r>
              <w:t>10/10</w:t>
            </w:r>
          </w:p>
        </w:tc>
        <w:tc>
          <w:tcPr>
            <w:tcW w:w="990" w:type="dxa"/>
          </w:tcPr>
          <w:p w14:paraId="6A313B58" w14:textId="77777777" w:rsidR="00872926" w:rsidRDefault="00872926" w:rsidP="00872926">
            <w:r>
              <w:t>11</w:t>
            </w:r>
          </w:p>
          <w:p w14:paraId="7DBE9906" w14:textId="77777777" w:rsidR="00872926" w:rsidRDefault="00872926" w:rsidP="00872926">
            <w:r>
              <w:t>12</w:t>
            </w:r>
          </w:p>
        </w:tc>
        <w:tc>
          <w:tcPr>
            <w:tcW w:w="7555" w:type="dxa"/>
          </w:tcPr>
          <w:p w14:paraId="5A79AA6A" w14:textId="4F923C73" w:rsidR="003A2082" w:rsidRDefault="00BC42D1" w:rsidP="00BF7AF0">
            <w:r>
              <w:t>P</w:t>
            </w:r>
            <w:r w:rsidR="006B6F3C">
              <w:t>salms 6</w:t>
            </w:r>
            <w:r w:rsidR="00CF06F3">
              <w:t>8, 69</w:t>
            </w:r>
          </w:p>
          <w:p w14:paraId="17491764" w14:textId="71DEFE3E" w:rsidR="001D1D56" w:rsidRDefault="00666BA0" w:rsidP="00BF7AF0">
            <w:r>
              <w:t>Psalms 73; 79; 89</w:t>
            </w:r>
          </w:p>
        </w:tc>
      </w:tr>
      <w:tr w:rsidR="00872926" w14:paraId="38771811" w14:textId="77777777" w:rsidTr="003A2082">
        <w:tc>
          <w:tcPr>
            <w:tcW w:w="805" w:type="dxa"/>
          </w:tcPr>
          <w:p w14:paraId="76F9F95C" w14:textId="663DFCAC" w:rsidR="00872926" w:rsidRDefault="005168FE" w:rsidP="00872926">
            <w:r>
              <w:t>10/17</w:t>
            </w:r>
          </w:p>
        </w:tc>
        <w:tc>
          <w:tcPr>
            <w:tcW w:w="990" w:type="dxa"/>
          </w:tcPr>
          <w:p w14:paraId="6EE03269" w14:textId="77777777" w:rsidR="00872926" w:rsidRDefault="003A2082" w:rsidP="00872926">
            <w:r>
              <w:t>13</w:t>
            </w:r>
          </w:p>
          <w:p w14:paraId="29FAC6E1" w14:textId="77777777" w:rsidR="003A2082" w:rsidRDefault="003A2082" w:rsidP="00872926">
            <w:r>
              <w:t>14</w:t>
            </w:r>
          </w:p>
        </w:tc>
        <w:tc>
          <w:tcPr>
            <w:tcW w:w="7555" w:type="dxa"/>
          </w:tcPr>
          <w:p w14:paraId="6B32BA83" w14:textId="79544E11" w:rsidR="003A2082" w:rsidRDefault="00666BA0" w:rsidP="00BF7AF0">
            <w:r>
              <w:t>Psalms 90; 95</w:t>
            </w:r>
          </w:p>
          <w:p w14:paraId="35C7438C" w14:textId="19D9D11C" w:rsidR="001D1D56" w:rsidRDefault="00666BA0" w:rsidP="00BF7AF0">
            <w:r>
              <w:t>Psalms 104; 110</w:t>
            </w:r>
          </w:p>
        </w:tc>
      </w:tr>
      <w:tr w:rsidR="003A2082" w14:paraId="63BA1442" w14:textId="77777777" w:rsidTr="003A2082">
        <w:tc>
          <w:tcPr>
            <w:tcW w:w="805" w:type="dxa"/>
          </w:tcPr>
          <w:p w14:paraId="4BE32595" w14:textId="4D0302EC" w:rsidR="003A2082" w:rsidRDefault="005168FE" w:rsidP="00872926">
            <w:r>
              <w:t>10/24</w:t>
            </w:r>
          </w:p>
        </w:tc>
        <w:tc>
          <w:tcPr>
            <w:tcW w:w="990" w:type="dxa"/>
          </w:tcPr>
          <w:p w14:paraId="6425A410" w14:textId="77777777" w:rsidR="003A2082" w:rsidRDefault="003A2082" w:rsidP="00872926">
            <w:r>
              <w:t>15</w:t>
            </w:r>
          </w:p>
          <w:p w14:paraId="1313D8F9" w14:textId="77777777" w:rsidR="003A2082" w:rsidRDefault="003A2082" w:rsidP="00872926">
            <w:r>
              <w:t>16</w:t>
            </w:r>
          </w:p>
        </w:tc>
        <w:tc>
          <w:tcPr>
            <w:tcW w:w="7555" w:type="dxa"/>
          </w:tcPr>
          <w:p w14:paraId="5D86C33F" w14:textId="70F3F1CA" w:rsidR="003A2082" w:rsidRDefault="004368A8" w:rsidP="00872926">
            <w:r>
              <w:t xml:space="preserve">Psalms </w:t>
            </w:r>
            <w:r w:rsidR="00CF06F3">
              <w:t xml:space="preserve">118, </w:t>
            </w:r>
            <w:r>
              <w:t>119</w:t>
            </w:r>
          </w:p>
          <w:p w14:paraId="35C8643C" w14:textId="47621474" w:rsidR="001D1D56" w:rsidRDefault="004368A8" w:rsidP="00872926">
            <w:r>
              <w:t>Psalms 122; 136; 137</w:t>
            </w:r>
          </w:p>
        </w:tc>
      </w:tr>
      <w:tr w:rsidR="003A2082" w14:paraId="2C6D4511" w14:textId="77777777" w:rsidTr="003A2082">
        <w:tc>
          <w:tcPr>
            <w:tcW w:w="805" w:type="dxa"/>
          </w:tcPr>
          <w:p w14:paraId="74A8063C" w14:textId="1E287910" w:rsidR="003A2082" w:rsidRDefault="00A64A10" w:rsidP="00872926">
            <w:r>
              <w:t>11/7</w:t>
            </w:r>
          </w:p>
        </w:tc>
        <w:tc>
          <w:tcPr>
            <w:tcW w:w="990" w:type="dxa"/>
          </w:tcPr>
          <w:p w14:paraId="6D0418F7" w14:textId="77777777" w:rsidR="003A2082" w:rsidRDefault="003A2082" w:rsidP="00872926">
            <w:r>
              <w:t>17</w:t>
            </w:r>
          </w:p>
          <w:p w14:paraId="513EAE98" w14:textId="77777777" w:rsidR="003A2082" w:rsidRDefault="003A2082" w:rsidP="00872926">
            <w:r>
              <w:t>18</w:t>
            </w:r>
          </w:p>
        </w:tc>
        <w:tc>
          <w:tcPr>
            <w:tcW w:w="7555" w:type="dxa"/>
          </w:tcPr>
          <w:p w14:paraId="6B869B9B" w14:textId="73932061" w:rsidR="000E699A" w:rsidRDefault="004368A8" w:rsidP="004368A8">
            <w:pPr>
              <w:tabs>
                <w:tab w:val="left" w:pos="3076"/>
              </w:tabs>
            </w:pPr>
            <w:r>
              <w:t xml:space="preserve">Psalms 139; </w:t>
            </w:r>
            <w:r w:rsidR="00F731A9">
              <w:t xml:space="preserve">144, </w:t>
            </w:r>
            <w:bookmarkStart w:id="0" w:name="_GoBack"/>
            <w:bookmarkEnd w:id="0"/>
            <w:r>
              <w:t>150</w:t>
            </w:r>
          </w:p>
          <w:p w14:paraId="2633CDDC" w14:textId="2C4264BD" w:rsidR="001D1D56" w:rsidRDefault="004368A8" w:rsidP="000E699A">
            <w:r>
              <w:t>Exodus 15; Deuteronomy 32</w:t>
            </w:r>
          </w:p>
        </w:tc>
      </w:tr>
      <w:tr w:rsidR="003A2082" w14:paraId="03B009C2" w14:textId="77777777" w:rsidTr="003A2082">
        <w:tc>
          <w:tcPr>
            <w:tcW w:w="805" w:type="dxa"/>
          </w:tcPr>
          <w:p w14:paraId="76FF7656" w14:textId="1F05ADF4" w:rsidR="003A2082" w:rsidRDefault="00A64A10" w:rsidP="00872926">
            <w:r>
              <w:t>11/14</w:t>
            </w:r>
          </w:p>
        </w:tc>
        <w:tc>
          <w:tcPr>
            <w:tcW w:w="990" w:type="dxa"/>
          </w:tcPr>
          <w:p w14:paraId="416BC74A" w14:textId="77777777" w:rsidR="003A2082" w:rsidRDefault="003A2082" w:rsidP="00872926">
            <w:r>
              <w:t>19</w:t>
            </w:r>
          </w:p>
          <w:p w14:paraId="5EC93A12" w14:textId="77777777" w:rsidR="003A2082" w:rsidRDefault="003A2082" w:rsidP="00872926">
            <w:r>
              <w:t>20</w:t>
            </w:r>
          </w:p>
        </w:tc>
        <w:tc>
          <w:tcPr>
            <w:tcW w:w="7555" w:type="dxa"/>
          </w:tcPr>
          <w:p w14:paraId="68C5BCB9" w14:textId="77777777" w:rsidR="003A2082" w:rsidRDefault="003A2082" w:rsidP="003A2082">
            <w:r>
              <w:t>Final Questions and Discussion</w:t>
            </w:r>
          </w:p>
          <w:p w14:paraId="04E5EC89" w14:textId="77777777" w:rsidR="003A2082" w:rsidRDefault="003A2082" w:rsidP="00872926">
            <w:r>
              <w:t>Final Exam and Celebration</w:t>
            </w:r>
          </w:p>
        </w:tc>
      </w:tr>
    </w:tbl>
    <w:p w14:paraId="43EE670D" w14:textId="77777777" w:rsidR="004F1DBD" w:rsidRDefault="004F1DBD" w:rsidP="003A2082">
      <w:pPr>
        <w:pStyle w:val="Heading2"/>
      </w:pPr>
    </w:p>
    <w:p w14:paraId="543AD304" w14:textId="77777777" w:rsidR="004F1DBD" w:rsidRDefault="004F1DBD">
      <w:pPr>
        <w:rPr>
          <w:smallCaps/>
          <w:sz w:val="28"/>
          <w:szCs w:val="28"/>
        </w:rPr>
      </w:pPr>
      <w:r>
        <w:br w:type="page"/>
      </w:r>
    </w:p>
    <w:p w14:paraId="1372FD9E" w14:textId="2BF43FA8" w:rsidR="00872926" w:rsidRDefault="003A2082" w:rsidP="003A2082">
      <w:pPr>
        <w:pStyle w:val="Heading2"/>
      </w:pPr>
      <w:r>
        <w:lastRenderedPageBreak/>
        <w:t>Select Bibliography</w:t>
      </w:r>
    </w:p>
    <w:p w14:paraId="3D785B55" w14:textId="77777777" w:rsidR="003A2082" w:rsidRDefault="003A2082" w:rsidP="003A2082">
      <w:r>
        <w:t>Though there are no required textbooks for this course, you may wish to acquire some of the following for your personal study.  If you have questions regarding these or other books, please ask.</w:t>
      </w:r>
    </w:p>
    <w:p w14:paraId="4B75FBEA" w14:textId="77777777" w:rsidR="00A64A10" w:rsidRPr="00A64A10" w:rsidRDefault="00A64A10" w:rsidP="00356433">
      <w:pPr>
        <w:ind w:left="720" w:hanging="720"/>
      </w:pPr>
      <w:r w:rsidRPr="00A64A10">
        <w:t xml:space="preserve">Allen, Leslie C. </w:t>
      </w:r>
      <w:r w:rsidRPr="00A64A10">
        <w:rPr>
          <w:i/>
          <w:iCs/>
        </w:rPr>
        <w:t>Psalms 101-150</w:t>
      </w:r>
      <w:r w:rsidRPr="00A64A10">
        <w:t>. Word Biblical Commentary, ed. David A. Hubbard, Glenn W. Barker, and Old Testament Editor John D. W. Watts, vol. 21. Waco, TX: Word Books, 1983.</w:t>
      </w:r>
    </w:p>
    <w:p w14:paraId="792DE234" w14:textId="5A92758C" w:rsidR="00A64A10" w:rsidRPr="00A64A10" w:rsidRDefault="00A64A10" w:rsidP="00356433">
      <w:pPr>
        <w:ind w:left="720" w:hanging="720"/>
      </w:pPr>
      <w:r w:rsidRPr="00A64A10">
        <w:t xml:space="preserve">Bateman, Herbert W., IV. “Psalm 110:1 and the New Testament.” </w:t>
      </w:r>
      <w:r w:rsidRPr="00A64A10">
        <w:rPr>
          <w:i/>
          <w:iCs/>
        </w:rPr>
        <w:t>Bibliotheca sacra</w:t>
      </w:r>
      <w:r w:rsidRPr="00A64A10">
        <w:t xml:space="preserve"> (October 1992): 438-53.</w:t>
      </w:r>
    </w:p>
    <w:p w14:paraId="411EE988" w14:textId="323C9E52" w:rsidR="00A64A10" w:rsidRPr="00A64A10" w:rsidRDefault="00A64A10" w:rsidP="00356433">
      <w:pPr>
        <w:ind w:left="720" w:hanging="720"/>
      </w:pPr>
      <w:r w:rsidRPr="00A64A10">
        <w:t xml:space="preserve">Bateman, Herbert W., IV. “Psalm 45:6-7 and Its Christological Contributions to Hebrews.” </w:t>
      </w:r>
      <w:r w:rsidRPr="00A64A10">
        <w:rPr>
          <w:i/>
          <w:iCs/>
        </w:rPr>
        <w:t>Trinity Theological Journal</w:t>
      </w:r>
      <w:r w:rsidRPr="00A64A10">
        <w:t xml:space="preserve"> (Spring 2001): 3-21.</w:t>
      </w:r>
    </w:p>
    <w:p w14:paraId="31EFE254" w14:textId="77777777" w:rsidR="00A64A10" w:rsidRPr="00A64A10" w:rsidRDefault="00A64A10" w:rsidP="00356433">
      <w:pPr>
        <w:ind w:left="720" w:hanging="720"/>
      </w:pPr>
      <w:r w:rsidRPr="00A64A10">
        <w:t xml:space="preserve">Beckwith, Roger T. “The Early History of the Psalter.” </w:t>
      </w:r>
      <w:r w:rsidRPr="00A64A10">
        <w:rPr>
          <w:i/>
          <w:iCs/>
        </w:rPr>
        <w:t>Tyndale Bulletin</w:t>
      </w:r>
      <w:r w:rsidRPr="00A64A10">
        <w:t xml:space="preserve"> 46, no. 1 (1995): 1-27.</w:t>
      </w:r>
    </w:p>
    <w:p w14:paraId="7A87D737" w14:textId="2763944A" w:rsidR="00356433" w:rsidRPr="00356433" w:rsidRDefault="00356433" w:rsidP="00356433">
      <w:pPr>
        <w:ind w:left="720" w:hanging="720"/>
      </w:pPr>
      <w:r w:rsidRPr="00356433">
        <w:t xml:space="preserve">Bellinger, W. H., Jr. </w:t>
      </w:r>
      <w:r w:rsidRPr="00356433">
        <w:rPr>
          <w:i/>
          <w:iCs/>
        </w:rPr>
        <w:t>Psalms: Reading and Studying the Book of Praises</w:t>
      </w:r>
      <w:r w:rsidRPr="00356433">
        <w:t>. Peabody, MA: Hendrickson Publishers, 1990.</w:t>
      </w:r>
    </w:p>
    <w:p w14:paraId="218EFFF8" w14:textId="3CE7E5B1" w:rsidR="00A64A10" w:rsidRPr="00A64A10" w:rsidRDefault="00A64A10" w:rsidP="00356433">
      <w:pPr>
        <w:ind w:left="720" w:hanging="720"/>
      </w:pPr>
      <w:r w:rsidRPr="00A64A10">
        <w:t xml:space="preserve">Berlin, Adele. “Psalms and the Literature of Exile: Psalms 137, 44, 69, and 78.” In </w:t>
      </w:r>
      <w:proofErr w:type="gramStart"/>
      <w:r w:rsidRPr="00A64A10">
        <w:rPr>
          <w:i/>
          <w:iCs/>
        </w:rPr>
        <w:t>The</w:t>
      </w:r>
      <w:proofErr w:type="gramEnd"/>
      <w:r w:rsidRPr="00A64A10">
        <w:rPr>
          <w:i/>
          <w:iCs/>
        </w:rPr>
        <w:t xml:space="preserve"> Book of Psalms: Composition and Reception</w:t>
      </w:r>
      <w:r w:rsidRPr="00A64A10">
        <w:t xml:space="preserve">, ed. Peter W. Flint and Patrick D. Miller, Jr. Supplements to </w:t>
      </w:r>
      <w:proofErr w:type="spellStart"/>
      <w:r w:rsidRPr="00A64A10">
        <w:t>Vetus</w:t>
      </w:r>
      <w:proofErr w:type="spellEnd"/>
      <w:r w:rsidRPr="00A64A10">
        <w:t xml:space="preserve"> </w:t>
      </w:r>
      <w:proofErr w:type="spellStart"/>
      <w:r w:rsidRPr="00A64A10">
        <w:t>Testamentum</w:t>
      </w:r>
      <w:proofErr w:type="spellEnd"/>
      <w:r w:rsidRPr="00A64A10">
        <w:t xml:space="preserve">, ed. H. M. </w:t>
      </w:r>
      <w:proofErr w:type="spellStart"/>
      <w:r w:rsidRPr="00A64A10">
        <w:t>Barstad</w:t>
      </w:r>
      <w:proofErr w:type="spellEnd"/>
      <w:r w:rsidRPr="00A64A10">
        <w:t xml:space="preserve"> et al., vol. 99, 65-86. Leiden: Brill, 2005.</w:t>
      </w:r>
    </w:p>
    <w:p w14:paraId="349807A5" w14:textId="57C32ABD" w:rsidR="00A64A10" w:rsidRPr="00A64A10" w:rsidRDefault="00A64A10" w:rsidP="00356433">
      <w:pPr>
        <w:ind w:left="720" w:hanging="720"/>
      </w:pPr>
      <w:r w:rsidRPr="00A64A10">
        <w:t xml:space="preserve">Broyles, Craig C. “Lament, Psalms of.” In </w:t>
      </w:r>
      <w:r w:rsidRPr="00A64A10">
        <w:rPr>
          <w:i/>
          <w:iCs/>
        </w:rPr>
        <w:t>Dictionary of the Old Testament Wisdom, Poetry and Writings</w:t>
      </w:r>
      <w:r w:rsidRPr="00A64A10">
        <w:t>, ed. Tremper Longman III and Peter Enns, 384-99. Downers Grove, IL: InterVarsity Press, 2008.</w:t>
      </w:r>
    </w:p>
    <w:p w14:paraId="0139CE71" w14:textId="77777777" w:rsidR="00A64A10" w:rsidRPr="00A64A10" w:rsidRDefault="00A64A10" w:rsidP="00356433">
      <w:pPr>
        <w:ind w:left="720" w:hanging="720"/>
      </w:pPr>
      <w:r w:rsidRPr="00A64A10">
        <w:t xml:space="preserve">Bullock, C. Hassell. </w:t>
      </w:r>
      <w:r w:rsidRPr="00A64A10">
        <w:rPr>
          <w:i/>
          <w:iCs/>
        </w:rPr>
        <w:t>Encountering the Book of Psalms</w:t>
      </w:r>
      <w:r w:rsidRPr="00A64A10">
        <w:t>. Encountering Biblical Studies, ed. Walter A. Elwell and Eugene H. Merrill. Grand Rapids: Baker Academic, 2001.</w:t>
      </w:r>
    </w:p>
    <w:p w14:paraId="7CE3E36B" w14:textId="77777777" w:rsidR="00A64A10" w:rsidRPr="00A64A10" w:rsidRDefault="00A64A10" w:rsidP="00356433">
      <w:pPr>
        <w:ind w:left="720" w:hanging="720"/>
      </w:pPr>
      <w:r w:rsidRPr="00A64A10">
        <w:t xml:space="preserve">Christensen, Duane L. “The Book of Psalms within the Canonical Process in Ancient Israel.” </w:t>
      </w:r>
      <w:r w:rsidRPr="00A64A10">
        <w:rPr>
          <w:i/>
          <w:iCs/>
        </w:rPr>
        <w:t>Journal of the Evangelical Theological Society</w:t>
      </w:r>
      <w:r w:rsidRPr="00A64A10">
        <w:t xml:space="preserve"> 39, no. 3 (1996): 421-32.</w:t>
      </w:r>
    </w:p>
    <w:p w14:paraId="02D5D1A0" w14:textId="77777777" w:rsidR="00A64A10" w:rsidRPr="00A64A10" w:rsidRDefault="00A64A10" w:rsidP="00356433">
      <w:pPr>
        <w:ind w:left="720" w:hanging="720"/>
      </w:pPr>
      <w:proofErr w:type="spellStart"/>
      <w:r w:rsidRPr="00A64A10">
        <w:rPr>
          <w:lang w:val="fr-FR"/>
        </w:rPr>
        <w:t>Craigie</w:t>
      </w:r>
      <w:proofErr w:type="spellEnd"/>
      <w:r w:rsidRPr="00A64A10">
        <w:rPr>
          <w:lang w:val="fr-FR"/>
        </w:rPr>
        <w:t xml:space="preserve">, Peter C. </w:t>
      </w:r>
      <w:proofErr w:type="spellStart"/>
      <w:r w:rsidRPr="00A64A10">
        <w:rPr>
          <w:i/>
          <w:iCs/>
          <w:lang w:val="fr-FR"/>
        </w:rPr>
        <w:t>Psalms</w:t>
      </w:r>
      <w:proofErr w:type="spellEnd"/>
      <w:r w:rsidRPr="00A64A10">
        <w:rPr>
          <w:i/>
          <w:iCs/>
          <w:lang w:val="fr-FR"/>
        </w:rPr>
        <w:t xml:space="preserve"> 1–50</w:t>
      </w:r>
      <w:r w:rsidRPr="00A64A10">
        <w:rPr>
          <w:lang w:val="fr-FR"/>
        </w:rPr>
        <w:t xml:space="preserve">. 2d </w:t>
      </w:r>
      <w:proofErr w:type="spellStart"/>
      <w:r w:rsidRPr="00A64A10">
        <w:rPr>
          <w:lang w:val="fr-FR"/>
        </w:rPr>
        <w:t>ed</w:t>
      </w:r>
      <w:proofErr w:type="spellEnd"/>
      <w:r w:rsidRPr="00A64A10">
        <w:rPr>
          <w:lang w:val="fr-FR"/>
        </w:rPr>
        <w:t xml:space="preserve">. </w:t>
      </w:r>
      <w:r w:rsidRPr="00A64A10">
        <w:t>Word Biblical Commentary, ed. Bruce M. Metzger et al., vol. 19. Nashville, TN: Thomas Nelson Publishers, 2004.</w:t>
      </w:r>
    </w:p>
    <w:p w14:paraId="4FCA3CBB" w14:textId="77777777" w:rsidR="00356433" w:rsidRPr="00356433" w:rsidRDefault="00356433" w:rsidP="00356433">
      <w:pPr>
        <w:ind w:left="720" w:hanging="720"/>
      </w:pPr>
      <w:r w:rsidRPr="00356433">
        <w:t xml:space="preserve">Davis, Barry C. “Is Psalm 110 a Messianic Psalm?”. </w:t>
      </w:r>
      <w:r w:rsidRPr="00356433">
        <w:rPr>
          <w:i/>
          <w:iCs/>
        </w:rPr>
        <w:t xml:space="preserve">Bibliotheca </w:t>
      </w:r>
      <w:proofErr w:type="gramStart"/>
      <w:r w:rsidRPr="00356433">
        <w:rPr>
          <w:i/>
          <w:iCs/>
        </w:rPr>
        <w:t>sacra</w:t>
      </w:r>
      <w:r w:rsidRPr="00356433">
        <w:t xml:space="preserve">  (</w:t>
      </w:r>
      <w:proofErr w:type="gramEnd"/>
      <w:r w:rsidRPr="00356433">
        <w:t>April 2000): 160-73.</w:t>
      </w:r>
    </w:p>
    <w:p w14:paraId="03896EB9" w14:textId="77777777" w:rsidR="00A64A10" w:rsidRPr="00A64A10" w:rsidRDefault="00A64A10" w:rsidP="00356433">
      <w:pPr>
        <w:ind w:left="720" w:hanging="720"/>
      </w:pPr>
      <w:r w:rsidRPr="00A64A10">
        <w:t xml:space="preserve">Flint, Peter W. </w:t>
      </w:r>
      <w:r w:rsidRPr="00A64A10">
        <w:rPr>
          <w:i/>
          <w:iCs/>
        </w:rPr>
        <w:t>The Dead Sea Psalms Scrolls and the Book of Psalms</w:t>
      </w:r>
      <w:r w:rsidRPr="00A64A10">
        <w:t xml:space="preserve">. Studies on the Texts of the Desert of Judah, ed. </w:t>
      </w:r>
      <w:r w:rsidRPr="00A64A10">
        <w:rPr>
          <w:lang w:val="es-ES"/>
        </w:rPr>
        <w:t xml:space="preserve">F. García Martínez and A. S. Van Der </w:t>
      </w:r>
      <w:proofErr w:type="spellStart"/>
      <w:r w:rsidRPr="00A64A10">
        <w:rPr>
          <w:lang w:val="es-ES"/>
        </w:rPr>
        <w:t>Woude</w:t>
      </w:r>
      <w:proofErr w:type="spellEnd"/>
      <w:r w:rsidRPr="00A64A10">
        <w:rPr>
          <w:lang w:val="es-ES"/>
        </w:rPr>
        <w:t xml:space="preserve">, vol. 17. </w:t>
      </w:r>
      <w:r w:rsidRPr="00A64A10">
        <w:t>Leiden: Brill, 1997.</w:t>
      </w:r>
    </w:p>
    <w:p w14:paraId="72C3B022" w14:textId="507AAFF2" w:rsidR="00A64A10" w:rsidRPr="00A64A10" w:rsidRDefault="00A64A10" w:rsidP="00356433">
      <w:pPr>
        <w:ind w:left="720" w:hanging="720"/>
      </w:pPr>
      <w:r w:rsidRPr="00A64A10">
        <w:t xml:space="preserve">Goldingay, John. </w:t>
      </w:r>
      <w:r w:rsidRPr="00A64A10">
        <w:rPr>
          <w:i/>
          <w:iCs/>
        </w:rPr>
        <w:t>Psalms</w:t>
      </w:r>
      <w:r w:rsidRPr="00A64A10">
        <w:t>. Vol. 2: Psalms 42-89. Baker Commentary on the Old Testament Wisdom and Psalms, ed. Tremper Longman III. Grand Rapids: Baker Publishing Group, 2007.</w:t>
      </w:r>
    </w:p>
    <w:p w14:paraId="57AD6499" w14:textId="53C3B1F2" w:rsidR="00A64A10" w:rsidRPr="00A64A10" w:rsidRDefault="00A64A10" w:rsidP="00356433">
      <w:pPr>
        <w:ind w:left="720" w:hanging="720"/>
      </w:pPr>
      <w:r w:rsidRPr="00A64A10">
        <w:t xml:space="preserve">Grant, Jamie A. </w:t>
      </w:r>
      <w:r w:rsidRPr="00A64A10">
        <w:rPr>
          <w:i/>
          <w:iCs/>
        </w:rPr>
        <w:t>The King as Exemplar: The Function of Deuteronomy’s Kingship Law in the Shaping of the Book of Psalms</w:t>
      </w:r>
      <w:r w:rsidRPr="00A64A10">
        <w:t xml:space="preserve">. Academia </w:t>
      </w:r>
      <w:proofErr w:type="spellStart"/>
      <w:r w:rsidRPr="00A64A10">
        <w:t>biblica</w:t>
      </w:r>
      <w:proofErr w:type="spellEnd"/>
      <w:r w:rsidRPr="00A64A10">
        <w:t>, ed. Adele Berlin, no</w:t>
      </w:r>
      <w:r w:rsidR="000010F8">
        <w:t>.</w:t>
      </w:r>
      <w:r w:rsidRPr="00A64A10">
        <w:t xml:space="preserve"> 17. Atlanta: Society of Biblical Literature, 2004.</w:t>
      </w:r>
    </w:p>
    <w:p w14:paraId="238B6094" w14:textId="4C259DAF" w:rsidR="00A64A10" w:rsidRPr="00A64A10" w:rsidRDefault="00A64A10" w:rsidP="00356433">
      <w:pPr>
        <w:ind w:left="720" w:hanging="720"/>
      </w:pPr>
      <w:r w:rsidRPr="00A64A10">
        <w:rPr>
          <w:lang w:val="de-DE"/>
        </w:rPr>
        <w:lastRenderedPageBreak/>
        <w:t xml:space="preserve">Gunkel, Hermann, </w:t>
      </w:r>
      <w:proofErr w:type="spellStart"/>
      <w:r w:rsidRPr="00A64A10">
        <w:rPr>
          <w:lang w:val="de-DE"/>
        </w:rPr>
        <w:t>and</w:t>
      </w:r>
      <w:proofErr w:type="spellEnd"/>
      <w:r w:rsidRPr="00A64A10">
        <w:rPr>
          <w:lang w:val="de-DE"/>
        </w:rPr>
        <w:t xml:space="preserve"> Joachim </w:t>
      </w:r>
      <w:proofErr w:type="spellStart"/>
      <w:r w:rsidRPr="00A64A10">
        <w:rPr>
          <w:lang w:val="de-DE"/>
        </w:rPr>
        <w:t>Begrich</w:t>
      </w:r>
      <w:proofErr w:type="spellEnd"/>
      <w:r w:rsidRPr="00A64A10">
        <w:rPr>
          <w:lang w:val="de-DE"/>
        </w:rPr>
        <w:t xml:space="preserve">. </w:t>
      </w:r>
      <w:r w:rsidRPr="00A64A10">
        <w:rPr>
          <w:i/>
          <w:iCs/>
        </w:rPr>
        <w:t>Introduction to Psalms: The Genres of the Religious Lyric of Israel</w:t>
      </w:r>
      <w:r w:rsidRPr="00A64A10">
        <w:t xml:space="preserve">. Translated by James D. </w:t>
      </w:r>
      <w:proofErr w:type="spellStart"/>
      <w:r w:rsidRPr="00A64A10">
        <w:t>Nogalski</w:t>
      </w:r>
      <w:proofErr w:type="spellEnd"/>
      <w:r w:rsidRPr="00A64A10">
        <w:t xml:space="preserve">. Mercer Library of Biblical Studies, ed. Cecil P. </w:t>
      </w:r>
      <w:proofErr w:type="spellStart"/>
      <w:r w:rsidRPr="00A64A10">
        <w:t>Staton</w:t>
      </w:r>
      <w:proofErr w:type="spellEnd"/>
      <w:r w:rsidRPr="00A64A10">
        <w:t xml:space="preserve"> Jr. et al. Macon, GA: Mercer University Press, 1998.</w:t>
      </w:r>
    </w:p>
    <w:p w14:paraId="389C9586" w14:textId="77777777" w:rsidR="00356433" w:rsidRPr="00356433" w:rsidRDefault="00356433" w:rsidP="00356433">
      <w:pPr>
        <w:ind w:left="720" w:hanging="720"/>
      </w:pPr>
      <w:r w:rsidRPr="00356433">
        <w:t xml:space="preserve">Johnson, Elliott E. “Hermeneutical Principals and the Interpretation of Psalm 110.” </w:t>
      </w:r>
      <w:r w:rsidRPr="00356433">
        <w:rPr>
          <w:i/>
          <w:iCs/>
        </w:rPr>
        <w:t xml:space="preserve">Bibliotheca </w:t>
      </w:r>
      <w:proofErr w:type="gramStart"/>
      <w:r w:rsidRPr="00356433">
        <w:rPr>
          <w:i/>
          <w:iCs/>
        </w:rPr>
        <w:t>sacra</w:t>
      </w:r>
      <w:r w:rsidRPr="00356433">
        <w:t xml:space="preserve">  (</w:t>
      </w:r>
      <w:proofErr w:type="gramEnd"/>
      <w:r w:rsidRPr="00356433">
        <w:t>October 1992): 428-37.</w:t>
      </w:r>
    </w:p>
    <w:p w14:paraId="70160598" w14:textId="57773C61" w:rsidR="00356433" w:rsidRPr="00356433" w:rsidRDefault="00356433" w:rsidP="00356433">
      <w:pPr>
        <w:ind w:left="720" w:hanging="720"/>
      </w:pPr>
      <w:r w:rsidRPr="00356433">
        <w:t xml:space="preserve">Kaiser, Walter C., Jr. “The Promise to David in Psalm 16 and its Application in Acts 2:25-33 and 13:32-37.” </w:t>
      </w:r>
      <w:r w:rsidRPr="00356433">
        <w:rPr>
          <w:i/>
          <w:iCs/>
        </w:rPr>
        <w:t xml:space="preserve">Journal of the Evangelical Theological </w:t>
      </w:r>
      <w:proofErr w:type="gramStart"/>
      <w:r w:rsidRPr="00356433">
        <w:rPr>
          <w:i/>
          <w:iCs/>
        </w:rPr>
        <w:t>Society</w:t>
      </w:r>
      <w:r w:rsidRPr="00356433">
        <w:t xml:space="preserve">  (</w:t>
      </w:r>
      <w:proofErr w:type="gramEnd"/>
      <w:r w:rsidRPr="00356433">
        <w:t>September 1980): 219-29.</w:t>
      </w:r>
    </w:p>
    <w:p w14:paraId="58E430FC" w14:textId="77777777" w:rsidR="00A64A10" w:rsidRPr="00A64A10" w:rsidRDefault="00A64A10" w:rsidP="00356433">
      <w:pPr>
        <w:ind w:left="720" w:hanging="720"/>
      </w:pPr>
      <w:proofErr w:type="spellStart"/>
      <w:r w:rsidRPr="00A64A10">
        <w:t>Kidner</w:t>
      </w:r>
      <w:proofErr w:type="spellEnd"/>
      <w:r w:rsidRPr="00A64A10">
        <w:t xml:space="preserve">, Derek. </w:t>
      </w:r>
      <w:r w:rsidRPr="00A64A10">
        <w:rPr>
          <w:i/>
          <w:iCs/>
        </w:rPr>
        <w:t>Psalms 1–72: An Introduction and Commentary on Books I and II of the Psalms</w:t>
      </w:r>
      <w:r w:rsidRPr="00A64A10">
        <w:t>. Tyndale Old Testament Commentaries, ed. D. J. Wiseman. Downers Grove, IL: InterVarsity Press, 1973.</w:t>
      </w:r>
    </w:p>
    <w:p w14:paraId="13D71590" w14:textId="77777777" w:rsidR="00A64A10" w:rsidRPr="00A64A10" w:rsidRDefault="00A64A10" w:rsidP="00356433">
      <w:pPr>
        <w:ind w:left="720" w:hanging="720"/>
      </w:pPr>
      <w:proofErr w:type="spellStart"/>
      <w:r w:rsidRPr="00A64A10">
        <w:t>Kidner</w:t>
      </w:r>
      <w:proofErr w:type="spellEnd"/>
      <w:r w:rsidRPr="00A64A10">
        <w:t xml:space="preserve">, Derek. </w:t>
      </w:r>
      <w:r w:rsidRPr="00A64A10">
        <w:rPr>
          <w:i/>
          <w:iCs/>
        </w:rPr>
        <w:t>Psalms 73–150: A Commentary on Books III-V of the Psalms</w:t>
      </w:r>
      <w:r w:rsidRPr="00A64A10">
        <w:t>. Tyndale Old Testament Commentaries, ed. D. J. Wiseman. Downers Grove, IL: InterVarsity Press, 1973.</w:t>
      </w:r>
    </w:p>
    <w:p w14:paraId="3EC91935" w14:textId="77777777" w:rsidR="00A64A10" w:rsidRPr="00A64A10" w:rsidRDefault="00A64A10" w:rsidP="00356433">
      <w:pPr>
        <w:ind w:left="720" w:hanging="720"/>
      </w:pPr>
      <w:r w:rsidRPr="00A64A10">
        <w:t xml:space="preserve">Kraus, Hans-Joachim. </w:t>
      </w:r>
      <w:r w:rsidRPr="00A64A10">
        <w:rPr>
          <w:i/>
          <w:iCs/>
        </w:rPr>
        <w:t>Psalms 1-59: A Continental Commentary</w:t>
      </w:r>
      <w:r w:rsidRPr="00A64A10">
        <w:t>. 1st Fortress Press ed. Minneapolis, MN: Fortress Press, 1993.</w:t>
      </w:r>
    </w:p>
    <w:p w14:paraId="698B2106" w14:textId="77777777" w:rsidR="00A64A10" w:rsidRPr="00A64A10" w:rsidRDefault="00A64A10" w:rsidP="00356433">
      <w:pPr>
        <w:ind w:left="720" w:hanging="720"/>
      </w:pPr>
      <w:r w:rsidRPr="00A64A10">
        <w:t xml:space="preserve">Kraus, Hans-Joachim. </w:t>
      </w:r>
      <w:r w:rsidRPr="00A64A10">
        <w:rPr>
          <w:i/>
          <w:iCs/>
        </w:rPr>
        <w:t>Psalms 60-150: A Continental Commentary</w:t>
      </w:r>
      <w:r w:rsidRPr="00A64A10">
        <w:t>. 1st Fortress Press ed. Minneapolis, MN: Fortress Press, 1993.</w:t>
      </w:r>
    </w:p>
    <w:p w14:paraId="54386F84" w14:textId="4CB2B05B" w:rsidR="00A64A10" w:rsidRPr="00A64A10" w:rsidRDefault="00A64A10" w:rsidP="00356433">
      <w:pPr>
        <w:ind w:left="720" w:hanging="720"/>
      </w:pPr>
      <w:r w:rsidRPr="00A64A10">
        <w:t xml:space="preserve">Mays, James L. </w:t>
      </w:r>
      <w:r w:rsidRPr="00A64A10">
        <w:rPr>
          <w:i/>
          <w:iCs/>
        </w:rPr>
        <w:t>Psalms</w:t>
      </w:r>
      <w:r w:rsidRPr="00A64A10">
        <w:t>. Interpretation: A Bible Commentary for Teaching and Preaching, ed. James Luther Mays and Patrick D. Miller Jr. Louisville, KY: John Knox Press, 1994.</w:t>
      </w:r>
    </w:p>
    <w:p w14:paraId="1B223F49" w14:textId="77777777" w:rsidR="00356433" w:rsidRPr="00356433" w:rsidRDefault="00356433" w:rsidP="00356433">
      <w:pPr>
        <w:ind w:left="720" w:hanging="720"/>
      </w:pPr>
      <w:proofErr w:type="spellStart"/>
      <w:r w:rsidRPr="00356433">
        <w:t>Motyer</w:t>
      </w:r>
      <w:proofErr w:type="spellEnd"/>
      <w:r w:rsidRPr="00356433">
        <w:t xml:space="preserve">, Stephen. “The Psalm Quotations of Hebrews 1: A Hermeneutic-Free Zone?”. </w:t>
      </w:r>
      <w:r w:rsidRPr="00356433">
        <w:rPr>
          <w:i/>
          <w:iCs/>
        </w:rPr>
        <w:t>Tyndale Bulletin</w:t>
      </w:r>
      <w:r w:rsidRPr="00356433">
        <w:t xml:space="preserve"> 50, no. 1 (1999): 3-22.</w:t>
      </w:r>
    </w:p>
    <w:p w14:paraId="2AB210C8" w14:textId="77777777" w:rsidR="00A64A10" w:rsidRPr="00A64A10" w:rsidRDefault="00A64A10" w:rsidP="00356433">
      <w:pPr>
        <w:ind w:left="720" w:hanging="720"/>
      </w:pPr>
      <w:r w:rsidRPr="00A64A10">
        <w:t xml:space="preserve">Mowinckel, Sigmund. </w:t>
      </w:r>
      <w:r w:rsidRPr="00A64A10">
        <w:rPr>
          <w:i/>
          <w:iCs/>
        </w:rPr>
        <w:t>The Psalms in Israel's Worship</w:t>
      </w:r>
      <w:r w:rsidRPr="00A64A10">
        <w:t>. Translated by D. R. Ap-Thomas. Vol. 1–2. Biblical Resource Series, ed. Astrid B. Beck and David Noel Freedman. Grand Rapids: William B. Eerdmans Publishing Company, 2004.</w:t>
      </w:r>
    </w:p>
    <w:p w14:paraId="38A8AA73" w14:textId="6D2745E5" w:rsidR="00A64A10" w:rsidRPr="00A64A10" w:rsidRDefault="00A64A10" w:rsidP="00356433">
      <w:pPr>
        <w:ind w:left="720" w:hanging="720"/>
      </w:pPr>
      <w:proofErr w:type="spellStart"/>
      <w:r w:rsidRPr="00A64A10">
        <w:t>Nasuti</w:t>
      </w:r>
      <w:proofErr w:type="spellEnd"/>
      <w:r w:rsidRPr="00A64A10">
        <w:t xml:space="preserve">, Harry P. “The Interpretive Significance of Sequence and Selection in the Book of Psalms.” In </w:t>
      </w:r>
      <w:proofErr w:type="gramStart"/>
      <w:r w:rsidRPr="00A64A10">
        <w:rPr>
          <w:i/>
          <w:iCs/>
        </w:rPr>
        <w:t>The</w:t>
      </w:r>
      <w:proofErr w:type="gramEnd"/>
      <w:r w:rsidRPr="00A64A10">
        <w:rPr>
          <w:i/>
          <w:iCs/>
        </w:rPr>
        <w:t xml:space="preserve"> Book of Psalms: Composition and Reception</w:t>
      </w:r>
      <w:r w:rsidRPr="00A64A10">
        <w:t xml:space="preserve">, ed. Peter W. Flint and Patrick D. Miller Jr. Supplements to </w:t>
      </w:r>
      <w:proofErr w:type="spellStart"/>
      <w:r w:rsidRPr="00A64A10">
        <w:t>Vetus</w:t>
      </w:r>
      <w:proofErr w:type="spellEnd"/>
      <w:r w:rsidRPr="00A64A10">
        <w:t xml:space="preserve"> </w:t>
      </w:r>
      <w:proofErr w:type="spellStart"/>
      <w:r w:rsidRPr="00A64A10">
        <w:t>Testamentum</w:t>
      </w:r>
      <w:proofErr w:type="spellEnd"/>
      <w:r w:rsidRPr="00A64A10">
        <w:t xml:space="preserve">, ed. H. M. </w:t>
      </w:r>
      <w:proofErr w:type="spellStart"/>
      <w:r w:rsidRPr="00A64A10">
        <w:t>Barstad</w:t>
      </w:r>
      <w:proofErr w:type="spellEnd"/>
      <w:r w:rsidRPr="00A64A10">
        <w:t xml:space="preserve"> et al., vol. 99, 311-39. Leiden: Brill, 2005.</w:t>
      </w:r>
    </w:p>
    <w:p w14:paraId="35546538" w14:textId="77777777" w:rsidR="00356433" w:rsidRPr="00356433" w:rsidRDefault="00356433" w:rsidP="00356433">
      <w:pPr>
        <w:ind w:left="720" w:hanging="720"/>
      </w:pPr>
      <w:proofErr w:type="spellStart"/>
      <w:r w:rsidRPr="00356433">
        <w:t>Postell</w:t>
      </w:r>
      <w:proofErr w:type="spellEnd"/>
      <w:r w:rsidRPr="00356433">
        <w:t xml:space="preserve">, Seth D. “A Literary, Compositional, and Intertextual Analysis of Psalm 45.” </w:t>
      </w:r>
      <w:r w:rsidRPr="00356433">
        <w:rPr>
          <w:i/>
          <w:iCs/>
        </w:rPr>
        <w:t>Bibliotheca sacra</w:t>
      </w:r>
      <w:r w:rsidRPr="00356433">
        <w:t xml:space="preserve"> 176 (2019): 146-63.</w:t>
      </w:r>
    </w:p>
    <w:p w14:paraId="3E61640B" w14:textId="77777777" w:rsidR="00A64A10" w:rsidRPr="00A64A10" w:rsidRDefault="00A64A10" w:rsidP="00356433">
      <w:pPr>
        <w:ind w:left="720" w:hanging="720"/>
      </w:pPr>
      <w:proofErr w:type="spellStart"/>
      <w:r w:rsidRPr="00A64A10">
        <w:t>Thirtle</w:t>
      </w:r>
      <w:proofErr w:type="spellEnd"/>
      <w:r w:rsidRPr="00A64A10">
        <w:t xml:space="preserve">, James William. </w:t>
      </w:r>
      <w:r w:rsidRPr="00A64A10">
        <w:rPr>
          <w:i/>
          <w:iCs/>
        </w:rPr>
        <w:t>The Titles of the Psalms: Their Nature and Meaning Explained</w:t>
      </w:r>
      <w:r w:rsidRPr="00A64A10">
        <w:t xml:space="preserve">. 2d ed. London: Henry </w:t>
      </w:r>
      <w:proofErr w:type="spellStart"/>
      <w:r w:rsidRPr="00A64A10">
        <w:t>Frowde</w:t>
      </w:r>
      <w:proofErr w:type="spellEnd"/>
      <w:r w:rsidRPr="00A64A10">
        <w:t>, 1905.</w:t>
      </w:r>
    </w:p>
    <w:p w14:paraId="226DCF82" w14:textId="77777777" w:rsidR="00356433" w:rsidRPr="00356433" w:rsidRDefault="00356433" w:rsidP="00356433">
      <w:pPr>
        <w:ind w:left="720" w:hanging="720"/>
      </w:pPr>
      <w:r w:rsidRPr="00356433">
        <w:t xml:space="preserve">Trull, Gregory V. “Views on Peter's Use of Psalm 16:8-11 in Acts 2:25-32.” </w:t>
      </w:r>
      <w:r w:rsidRPr="00356433">
        <w:rPr>
          <w:i/>
          <w:iCs/>
        </w:rPr>
        <w:t>Bibliotheca sacra</w:t>
      </w:r>
      <w:r w:rsidRPr="00356433">
        <w:t xml:space="preserve"> 161, no. 642 (2004): 194-214.</w:t>
      </w:r>
    </w:p>
    <w:p w14:paraId="5C32D961" w14:textId="77777777" w:rsidR="00A64A10" w:rsidRPr="00A64A10" w:rsidRDefault="00A64A10" w:rsidP="00356433">
      <w:pPr>
        <w:ind w:left="720" w:hanging="720"/>
      </w:pPr>
      <w:proofErr w:type="spellStart"/>
      <w:r w:rsidRPr="00A64A10">
        <w:lastRenderedPageBreak/>
        <w:t>VanGemeren</w:t>
      </w:r>
      <w:proofErr w:type="spellEnd"/>
      <w:r w:rsidRPr="00A64A10">
        <w:t xml:space="preserve">, Willem A. “Psalms.” In </w:t>
      </w:r>
      <w:proofErr w:type="gramStart"/>
      <w:r w:rsidRPr="00A64A10">
        <w:rPr>
          <w:i/>
          <w:iCs/>
        </w:rPr>
        <w:t>The</w:t>
      </w:r>
      <w:proofErr w:type="gramEnd"/>
      <w:r w:rsidRPr="00A64A10">
        <w:rPr>
          <w:i/>
          <w:iCs/>
        </w:rPr>
        <w:t xml:space="preserve"> Expositor's Bible Commentary</w:t>
      </w:r>
      <w:r w:rsidRPr="00A64A10">
        <w:t xml:space="preserve">, ed. Frank E. </w:t>
      </w:r>
      <w:proofErr w:type="spellStart"/>
      <w:r w:rsidRPr="00A64A10">
        <w:t>Gaebelein</w:t>
      </w:r>
      <w:proofErr w:type="spellEnd"/>
      <w:r w:rsidRPr="00A64A10">
        <w:t>, vol. 5, 1-880. Grand Rapids: Zondervan Publishing House, 1991.</w:t>
      </w:r>
    </w:p>
    <w:p w14:paraId="7237B475" w14:textId="77777777" w:rsidR="00A64A10" w:rsidRPr="00A64A10" w:rsidRDefault="00A64A10" w:rsidP="00356433">
      <w:pPr>
        <w:ind w:left="720" w:hanging="720"/>
      </w:pPr>
      <w:r w:rsidRPr="00A64A10">
        <w:t xml:space="preserve">Waltke, Bruce K. “A Canonical Approach to the Psalms.” In </w:t>
      </w:r>
      <w:r w:rsidRPr="00A64A10">
        <w:rPr>
          <w:i/>
          <w:iCs/>
        </w:rPr>
        <w:t>Tradition and Testament: Essays in Honor of Charles Lee Feinberg</w:t>
      </w:r>
      <w:r w:rsidRPr="00A64A10">
        <w:t>, ed. John S. Feinberg and Paul D. Feinberg, 3-18. Chicago: Moody, 1981.</w:t>
      </w:r>
    </w:p>
    <w:p w14:paraId="3ED36644" w14:textId="3989A9F9" w:rsidR="000010F8" w:rsidRPr="000010F8" w:rsidRDefault="000010F8" w:rsidP="000010F8">
      <w:pPr>
        <w:ind w:left="720" w:hanging="720"/>
      </w:pPr>
      <w:r w:rsidRPr="000010F8">
        <w:t xml:space="preserve">Waltke, Bruce K. “Superscripts, Postscripts, or Both?” </w:t>
      </w:r>
      <w:r w:rsidRPr="000010F8">
        <w:rPr>
          <w:i/>
          <w:iCs/>
        </w:rPr>
        <w:t>Journal of Biblical Literature</w:t>
      </w:r>
      <w:r w:rsidRPr="000010F8">
        <w:t xml:space="preserve"> 110, no. 4 (1991): 583-96.</w:t>
      </w:r>
    </w:p>
    <w:p w14:paraId="0D24FEDD" w14:textId="77777777" w:rsidR="00356433" w:rsidRPr="00356433" w:rsidRDefault="00356433" w:rsidP="00356433">
      <w:pPr>
        <w:ind w:left="720" w:hanging="720"/>
      </w:pPr>
      <w:r w:rsidRPr="00356433">
        <w:t xml:space="preserve">Watts, James W. “Psalm 2 in the Context of Biblical Theology.” </w:t>
      </w:r>
      <w:r w:rsidRPr="00356433">
        <w:rPr>
          <w:i/>
          <w:iCs/>
        </w:rPr>
        <w:t>Horizons in Biblical Theology</w:t>
      </w:r>
      <w:r w:rsidRPr="00356433">
        <w:t xml:space="preserve"> 12, no. 1 (1990): 73-91.</w:t>
      </w:r>
    </w:p>
    <w:p w14:paraId="560ED1AB" w14:textId="77777777" w:rsidR="00A64A10" w:rsidRPr="00A64A10" w:rsidRDefault="00A64A10" w:rsidP="00356433">
      <w:pPr>
        <w:ind w:left="720" w:hanging="720"/>
      </w:pPr>
      <w:r w:rsidRPr="00A64A10">
        <w:t xml:space="preserve">Westermann, Claus. </w:t>
      </w:r>
      <w:r w:rsidRPr="00A64A10">
        <w:rPr>
          <w:i/>
          <w:iCs/>
        </w:rPr>
        <w:t>The Psalms: Structure, Content and Message</w:t>
      </w:r>
      <w:r w:rsidRPr="00A64A10">
        <w:t xml:space="preserve">. Translated by Ralph D. </w:t>
      </w:r>
      <w:proofErr w:type="spellStart"/>
      <w:r w:rsidRPr="00A64A10">
        <w:t>Gehrke</w:t>
      </w:r>
      <w:proofErr w:type="spellEnd"/>
      <w:r w:rsidRPr="00A64A10">
        <w:t>. Minneapolis, Minn.: Augsburg Publishing House, 1980.</w:t>
      </w:r>
    </w:p>
    <w:p w14:paraId="6DD0A7ED" w14:textId="77777777" w:rsidR="00E923EB" w:rsidRPr="00E923EB" w:rsidRDefault="00E923EB" w:rsidP="00E923EB">
      <w:pPr>
        <w:ind w:left="720" w:hanging="720"/>
      </w:pPr>
      <w:r w:rsidRPr="00E923EB">
        <w:t xml:space="preserve">Wilson, Gerald H. “Evidence of Editorial Divisions in the Hebrew Psalter.” </w:t>
      </w:r>
      <w:proofErr w:type="spellStart"/>
      <w:r w:rsidRPr="00E923EB">
        <w:rPr>
          <w:i/>
          <w:iCs/>
        </w:rPr>
        <w:t>Vetus</w:t>
      </w:r>
      <w:proofErr w:type="spellEnd"/>
      <w:r w:rsidRPr="00E923EB">
        <w:rPr>
          <w:i/>
          <w:iCs/>
        </w:rPr>
        <w:t xml:space="preserve"> </w:t>
      </w:r>
      <w:proofErr w:type="spellStart"/>
      <w:r w:rsidRPr="00E923EB">
        <w:rPr>
          <w:i/>
          <w:iCs/>
        </w:rPr>
        <w:t>Testamentum</w:t>
      </w:r>
      <w:proofErr w:type="spellEnd"/>
      <w:r w:rsidRPr="00E923EB">
        <w:t xml:space="preserve"> XXXIV, no. 3 (1984): 337-52.</w:t>
      </w:r>
    </w:p>
    <w:p w14:paraId="78C13F80" w14:textId="02B18CE4" w:rsidR="00A64A10" w:rsidRDefault="00A64A10" w:rsidP="00356433">
      <w:pPr>
        <w:ind w:left="720" w:hanging="720"/>
      </w:pPr>
      <w:r w:rsidRPr="00A64A10">
        <w:t xml:space="preserve">Wilson, Gerald Henry. </w:t>
      </w:r>
      <w:r w:rsidRPr="00A64A10">
        <w:rPr>
          <w:i/>
          <w:iCs/>
        </w:rPr>
        <w:t>The Editing of the Hebrew Psalter</w:t>
      </w:r>
      <w:r w:rsidRPr="00A64A10">
        <w:t>. Society of Biblical Literature Dissertation Series, ed. J. J. M. Roberts, vol. 76. Chico, CA: Scholars Press, 1985.</w:t>
      </w:r>
    </w:p>
    <w:p w14:paraId="4E451672" w14:textId="77777777" w:rsidR="00E923EB" w:rsidRPr="00E923EB" w:rsidRDefault="00E923EB" w:rsidP="00E923EB">
      <w:pPr>
        <w:ind w:left="720" w:hanging="720"/>
      </w:pPr>
      <w:r w:rsidRPr="00E923EB">
        <w:t xml:space="preserve">Wilson, Gerald H. “The Shape of the Book of Psalms.” </w:t>
      </w:r>
      <w:r w:rsidRPr="00E923EB">
        <w:rPr>
          <w:i/>
          <w:iCs/>
        </w:rPr>
        <w:t>Interpretation</w:t>
      </w:r>
      <w:r w:rsidRPr="00E923EB">
        <w:t xml:space="preserve"> XLVI, no. 2 (1992): 129-42.</w:t>
      </w:r>
    </w:p>
    <w:p w14:paraId="56C7EDDC" w14:textId="77777777" w:rsidR="00E923EB" w:rsidRPr="00E923EB" w:rsidRDefault="00E923EB" w:rsidP="00E923EB">
      <w:pPr>
        <w:ind w:left="720" w:hanging="720"/>
      </w:pPr>
      <w:r w:rsidRPr="00E923EB">
        <w:t xml:space="preserve">Wilson, Gerald H. “The Use of Royal Psalms at the 'Seams' of the Hebrew Psalter.” </w:t>
      </w:r>
      <w:r w:rsidRPr="00E923EB">
        <w:rPr>
          <w:i/>
          <w:iCs/>
        </w:rPr>
        <w:t>Journal for the Study of the Old Testament</w:t>
      </w:r>
      <w:r w:rsidRPr="00E923EB">
        <w:t xml:space="preserve"> 35 (1986): 85-94.</w:t>
      </w:r>
    </w:p>
    <w:p w14:paraId="7076CA30" w14:textId="77777777" w:rsidR="00E923EB" w:rsidRPr="00A64A10" w:rsidRDefault="00E923EB" w:rsidP="00356433">
      <w:pPr>
        <w:ind w:left="720" w:hanging="720"/>
      </w:pPr>
    </w:p>
    <w:p w14:paraId="62B3E717" w14:textId="77777777" w:rsidR="000E699A" w:rsidRPr="00353072" w:rsidRDefault="000E699A" w:rsidP="000E699A"/>
    <w:sectPr w:rsidR="000E699A" w:rsidRPr="00353072" w:rsidSect="002B199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717AC" w14:textId="77777777" w:rsidR="00A84ECD" w:rsidRDefault="00A84ECD" w:rsidP="009575B3">
      <w:pPr>
        <w:spacing w:after="0" w:line="240" w:lineRule="auto"/>
      </w:pPr>
      <w:r>
        <w:separator/>
      </w:r>
    </w:p>
  </w:endnote>
  <w:endnote w:type="continuationSeparator" w:id="0">
    <w:p w14:paraId="03F5A49D" w14:textId="77777777" w:rsidR="00A84ECD" w:rsidRDefault="00A84ECD" w:rsidP="00957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A75BC" w14:textId="77777777" w:rsidR="00A84ECD" w:rsidRDefault="00A84ECD" w:rsidP="009575B3">
      <w:pPr>
        <w:spacing w:after="0" w:line="240" w:lineRule="auto"/>
      </w:pPr>
      <w:r>
        <w:separator/>
      </w:r>
    </w:p>
  </w:footnote>
  <w:footnote w:type="continuationSeparator" w:id="0">
    <w:p w14:paraId="6A96C558" w14:textId="77777777" w:rsidR="00A84ECD" w:rsidRDefault="00A84ECD" w:rsidP="00957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319FA" w14:textId="77777777" w:rsidR="009575B3" w:rsidRDefault="009575B3" w:rsidP="00B75931">
    <w:pPr>
      <w:pStyle w:val="Header"/>
      <w:spacing w:after="0" w:line="240" w:lineRule="auto"/>
    </w:pPr>
    <w:r>
      <w:t>John E. Schimmel</w:t>
    </w:r>
    <w:r>
      <w:tab/>
    </w:r>
    <w:r>
      <w:tab/>
      <w:t>Center Point Bible Institute</w:t>
    </w:r>
  </w:p>
  <w:p w14:paraId="4A685CAB" w14:textId="50975A63" w:rsidR="009575B3" w:rsidRDefault="009575B3" w:rsidP="00A64A10">
    <w:pPr>
      <w:pStyle w:val="Header"/>
      <w:spacing w:after="0" w:line="240" w:lineRule="auto"/>
    </w:pPr>
    <w:r>
      <w:t>Ph</w:t>
    </w:r>
    <w:r w:rsidR="008D1390">
      <w:t>one: (214) 789-1968</w:t>
    </w:r>
    <w:r w:rsidR="008D1390">
      <w:tab/>
    </w:r>
    <w:r w:rsidR="008D1390">
      <w:tab/>
    </w:r>
    <w:r w:rsidR="00A64A10">
      <w:t>September</w:t>
    </w:r>
    <w:r w:rsidR="006F71BE">
      <w:t xml:space="preserve"> </w:t>
    </w:r>
    <w:r w:rsidR="00A64A10">
      <w:t>5</w:t>
    </w:r>
    <w:r w:rsidR="00526BAB">
      <w:t>–</w:t>
    </w:r>
    <w:r w:rsidR="00A64A10">
      <w:t>November</w:t>
    </w:r>
    <w:r w:rsidR="006F71BE">
      <w:t xml:space="preserve"> 14</w:t>
    </w:r>
    <w:r w:rsidR="008D1390">
      <w:t>, 2018</w:t>
    </w:r>
  </w:p>
  <w:p w14:paraId="20B7E596" w14:textId="77777777" w:rsidR="009575B3" w:rsidRDefault="009575B3" w:rsidP="00B75931">
    <w:pPr>
      <w:pStyle w:val="Header"/>
      <w:spacing w:after="0" w:line="240" w:lineRule="auto"/>
    </w:pPr>
    <w:r>
      <w:t xml:space="preserve">E-mail: </w:t>
    </w:r>
    <w:hyperlink r:id="rId1" w:history="1">
      <w:r w:rsidRPr="00550628">
        <w:rPr>
          <w:rStyle w:val="Hyperlink"/>
        </w:rPr>
        <w:t>john@schimmel.org</w:t>
      </w:r>
    </w:hyperlink>
    <w:r>
      <w:tab/>
    </w:r>
    <w:r>
      <w:tab/>
      <w:t>Thursday 7:00–9:00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40132"/>
    <w:multiLevelType w:val="hybridMultilevel"/>
    <w:tmpl w:val="84146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F10D06"/>
    <w:multiLevelType w:val="hybridMultilevel"/>
    <w:tmpl w:val="C2362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BF94DFD"/>
    <w:multiLevelType w:val="hybridMultilevel"/>
    <w:tmpl w:val="430ED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fullPage" w:percent="15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5B3"/>
    <w:rsid w:val="000010F8"/>
    <w:rsid w:val="000134EB"/>
    <w:rsid w:val="000360FB"/>
    <w:rsid w:val="00066507"/>
    <w:rsid w:val="000946D8"/>
    <w:rsid w:val="000E699A"/>
    <w:rsid w:val="000F74FA"/>
    <w:rsid w:val="00135BF9"/>
    <w:rsid w:val="00161242"/>
    <w:rsid w:val="00181B85"/>
    <w:rsid w:val="00191DD5"/>
    <w:rsid w:val="001A28DD"/>
    <w:rsid w:val="001A5631"/>
    <w:rsid w:val="001D1D56"/>
    <w:rsid w:val="001D2359"/>
    <w:rsid w:val="001E3D1D"/>
    <w:rsid w:val="001E5FAB"/>
    <w:rsid w:val="00224E5D"/>
    <w:rsid w:val="00225ECA"/>
    <w:rsid w:val="00246963"/>
    <w:rsid w:val="00273D58"/>
    <w:rsid w:val="002745A1"/>
    <w:rsid w:val="002752AC"/>
    <w:rsid w:val="002B199E"/>
    <w:rsid w:val="00306A80"/>
    <w:rsid w:val="00307094"/>
    <w:rsid w:val="00307B3B"/>
    <w:rsid w:val="00310B77"/>
    <w:rsid w:val="00313D40"/>
    <w:rsid w:val="00322825"/>
    <w:rsid w:val="0033112A"/>
    <w:rsid w:val="00353072"/>
    <w:rsid w:val="00356433"/>
    <w:rsid w:val="00357912"/>
    <w:rsid w:val="0036781D"/>
    <w:rsid w:val="003A2082"/>
    <w:rsid w:val="003F7115"/>
    <w:rsid w:val="004368A8"/>
    <w:rsid w:val="004450E2"/>
    <w:rsid w:val="00470873"/>
    <w:rsid w:val="00481979"/>
    <w:rsid w:val="00492778"/>
    <w:rsid w:val="004B03E3"/>
    <w:rsid w:val="004F1DBD"/>
    <w:rsid w:val="005168FE"/>
    <w:rsid w:val="00526BAB"/>
    <w:rsid w:val="0053529E"/>
    <w:rsid w:val="0053564A"/>
    <w:rsid w:val="00581149"/>
    <w:rsid w:val="005A7219"/>
    <w:rsid w:val="005C3E05"/>
    <w:rsid w:val="005C67ED"/>
    <w:rsid w:val="005D6ECB"/>
    <w:rsid w:val="005D6ED5"/>
    <w:rsid w:val="005E683A"/>
    <w:rsid w:val="005F26D3"/>
    <w:rsid w:val="00602C45"/>
    <w:rsid w:val="00610CC9"/>
    <w:rsid w:val="0061167A"/>
    <w:rsid w:val="00615DBA"/>
    <w:rsid w:val="00623419"/>
    <w:rsid w:val="00627B72"/>
    <w:rsid w:val="00633C7A"/>
    <w:rsid w:val="00666BA0"/>
    <w:rsid w:val="00683811"/>
    <w:rsid w:val="006A73C3"/>
    <w:rsid w:val="006B6F3C"/>
    <w:rsid w:val="006C7D6C"/>
    <w:rsid w:val="006F71BE"/>
    <w:rsid w:val="00700C1C"/>
    <w:rsid w:val="00700ED2"/>
    <w:rsid w:val="007350CA"/>
    <w:rsid w:val="00752CFD"/>
    <w:rsid w:val="00764240"/>
    <w:rsid w:val="00764792"/>
    <w:rsid w:val="0077125C"/>
    <w:rsid w:val="00790D9C"/>
    <w:rsid w:val="007B08DD"/>
    <w:rsid w:val="007B0BC0"/>
    <w:rsid w:val="007C0AEB"/>
    <w:rsid w:val="007F47CA"/>
    <w:rsid w:val="0083421E"/>
    <w:rsid w:val="00867E08"/>
    <w:rsid w:val="00872926"/>
    <w:rsid w:val="008747B4"/>
    <w:rsid w:val="0087649F"/>
    <w:rsid w:val="00895B49"/>
    <w:rsid w:val="008B1525"/>
    <w:rsid w:val="008C4C94"/>
    <w:rsid w:val="008D1017"/>
    <w:rsid w:val="008D1390"/>
    <w:rsid w:val="009077EF"/>
    <w:rsid w:val="00921196"/>
    <w:rsid w:val="00945AF7"/>
    <w:rsid w:val="009575B3"/>
    <w:rsid w:val="00993C4C"/>
    <w:rsid w:val="009A5B1E"/>
    <w:rsid w:val="00A02D81"/>
    <w:rsid w:val="00A23863"/>
    <w:rsid w:val="00A25C4E"/>
    <w:rsid w:val="00A30D1E"/>
    <w:rsid w:val="00A55629"/>
    <w:rsid w:val="00A64A10"/>
    <w:rsid w:val="00A84118"/>
    <w:rsid w:val="00A84ECD"/>
    <w:rsid w:val="00AC6E0F"/>
    <w:rsid w:val="00B13BB0"/>
    <w:rsid w:val="00B22487"/>
    <w:rsid w:val="00B30104"/>
    <w:rsid w:val="00B443DD"/>
    <w:rsid w:val="00B63C58"/>
    <w:rsid w:val="00B75931"/>
    <w:rsid w:val="00B83A47"/>
    <w:rsid w:val="00BB5178"/>
    <w:rsid w:val="00BC42D1"/>
    <w:rsid w:val="00BC5B6F"/>
    <w:rsid w:val="00BD2F0D"/>
    <w:rsid w:val="00BD4C3E"/>
    <w:rsid w:val="00BE0308"/>
    <w:rsid w:val="00BE21E2"/>
    <w:rsid w:val="00BF7AF0"/>
    <w:rsid w:val="00C40F52"/>
    <w:rsid w:val="00C45238"/>
    <w:rsid w:val="00C55A8B"/>
    <w:rsid w:val="00C65FCD"/>
    <w:rsid w:val="00C80530"/>
    <w:rsid w:val="00C973AC"/>
    <w:rsid w:val="00CD091D"/>
    <w:rsid w:val="00CD5BF8"/>
    <w:rsid w:val="00CF06F3"/>
    <w:rsid w:val="00CF392C"/>
    <w:rsid w:val="00CF3B5E"/>
    <w:rsid w:val="00D27712"/>
    <w:rsid w:val="00D40EC9"/>
    <w:rsid w:val="00D752E0"/>
    <w:rsid w:val="00D8370B"/>
    <w:rsid w:val="00D97806"/>
    <w:rsid w:val="00DA6650"/>
    <w:rsid w:val="00DF540E"/>
    <w:rsid w:val="00E04759"/>
    <w:rsid w:val="00E12692"/>
    <w:rsid w:val="00E23625"/>
    <w:rsid w:val="00E37B7B"/>
    <w:rsid w:val="00E41599"/>
    <w:rsid w:val="00E52154"/>
    <w:rsid w:val="00E565F7"/>
    <w:rsid w:val="00E57363"/>
    <w:rsid w:val="00E71351"/>
    <w:rsid w:val="00E8030D"/>
    <w:rsid w:val="00E90C59"/>
    <w:rsid w:val="00E923EB"/>
    <w:rsid w:val="00EA0EA7"/>
    <w:rsid w:val="00EC27A3"/>
    <w:rsid w:val="00ED12F1"/>
    <w:rsid w:val="00EE4C2E"/>
    <w:rsid w:val="00EF1E03"/>
    <w:rsid w:val="00F06B2B"/>
    <w:rsid w:val="00F1141E"/>
    <w:rsid w:val="00F31275"/>
    <w:rsid w:val="00F56495"/>
    <w:rsid w:val="00F564BF"/>
    <w:rsid w:val="00F5798B"/>
    <w:rsid w:val="00F731A9"/>
    <w:rsid w:val="00FB73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8D1A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75931"/>
  </w:style>
  <w:style w:type="paragraph" w:styleId="Heading1">
    <w:name w:val="heading 1"/>
    <w:basedOn w:val="Normal"/>
    <w:next w:val="Normal"/>
    <w:link w:val="Heading1Char"/>
    <w:uiPriority w:val="9"/>
    <w:qFormat/>
    <w:rsid w:val="00B75931"/>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B75931"/>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B75931"/>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B75931"/>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B75931"/>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B75931"/>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B75931"/>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B75931"/>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B75931"/>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75B3"/>
    <w:pPr>
      <w:tabs>
        <w:tab w:val="center" w:pos="4680"/>
        <w:tab w:val="right" w:pos="9360"/>
      </w:tabs>
    </w:pPr>
  </w:style>
  <w:style w:type="character" w:customStyle="1" w:styleId="HeaderChar">
    <w:name w:val="Header Char"/>
    <w:basedOn w:val="DefaultParagraphFont"/>
    <w:link w:val="Header"/>
    <w:uiPriority w:val="99"/>
    <w:rsid w:val="009575B3"/>
  </w:style>
  <w:style w:type="paragraph" w:styleId="Footer">
    <w:name w:val="footer"/>
    <w:basedOn w:val="Normal"/>
    <w:link w:val="FooterChar"/>
    <w:uiPriority w:val="99"/>
    <w:unhideWhenUsed/>
    <w:rsid w:val="009575B3"/>
    <w:pPr>
      <w:tabs>
        <w:tab w:val="center" w:pos="4680"/>
        <w:tab w:val="right" w:pos="9360"/>
      </w:tabs>
    </w:pPr>
  </w:style>
  <w:style w:type="character" w:customStyle="1" w:styleId="FooterChar">
    <w:name w:val="Footer Char"/>
    <w:basedOn w:val="DefaultParagraphFont"/>
    <w:link w:val="Footer"/>
    <w:uiPriority w:val="99"/>
    <w:rsid w:val="009575B3"/>
  </w:style>
  <w:style w:type="character" w:styleId="Hyperlink">
    <w:name w:val="Hyperlink"/>
    <w:basedOn w:val="DefaultParagraphFont"/>
    <w:uiPriority w:val="99"/>
    <w:unhideWhenUsed/>
    <w:rsid w:val="009575B3"/>
    <w:rPr>
      <w:color w:val="0563C1" w:themeColor="hyperlink"/>
      <w:u w:val="single"/>
    </w:rPr>
  </w:style>
  <w:style w:type="character" w:customStyle="1" w:styleId="Heading1Char">
    <w:name w:val="Heading 1 Char"/>
    <w:basedOn w:val="DefaultParagraphFont"/>
    <w:link w:val="Heading1"/>
    <w:uiPriority w:val="9"/>
    <w:rsid w:val="00B75931"/>
    <w:rPr>
      <w:smallCaps/>
      <w:spacing w:val="5"/>
      <w:sz w:val="36"/>
      <w:szCs w:val="36"/>
    </w:rPr>
  </w:style>
  <w:style w:type="character" w:customStyle="1" w:styleId="Heading2Char">
    <w:name w:val="Heading 2 Char"/>
    <w:basedOn w:val="DefaultParagraphFont"/>
    <w:link w:val="Heading2"/>
    <w:uiPriority w:val="9"/>
    <w:rsid w:val="00B75931"/>
    <w:rPr>
      <w:smallCaps/>
      <w:sz w:val="28"/>
      <w:szCs w:val="28"/>
    </w:rPr>
  </w:style>
  <w:style w:type="paragraph" w:styleId="ListParagraph">
    <w:name w:val="List Paragraph"/>
    <w:basedOn w:val="Normal"/>
    <w:uiPriority w:val="34"/>
    <w:qFormat/>
    <w:rsid w:val="00B75931"/>
    <w:pPr>
      <w:ind w:left="720"/>
      <w:contextualSpacing/>
    </w:pPr>
  </w:style>
  <w:style w:type="table" w:styleId="TableGrid">
    <w:name w:val="Table Grid"/>
    <w:basedOn w:val="TableNormal"/>
    <w:uiPriority w:val="39"/>
    <w:rsid w:val="00872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75931"/>
    <w:rPr>
      <w:i/>
      <w:iCs/>
      <w:smallCaps/>
      <w:spacing w:val="5"/>
      <w:sz w:val="26"/>
      <w:szCs w:val="26"/>
    </w:rPr>
  </w:style>
  <w:style w:type="character" w:customStyle="1" w:styleId="Heading4Char">
    <w:name w:val="Heading 4 Char"/>
    <w:basedOn w:val="DefaultParagraphFont"/>
    <w:link w:val="Heading4"/>
    <w:uiPriority w:val="9"/>
    <w:semiHidden/>
    <w:rsid w:val="00B75931"/>
    <w:rPr>
      <w:b/>
      <w:bCs/>
      <w:spacing w:val="5"/>
      <w:sz w:val="24"/>
      <w:szCs w:val="24"/>
    </w:rPr>
  </w:style>
  <w:style w:type="character" w:customStyle="1" w:styleId="Heading5Char">
    <w:name w:val="Heading 5 Char"/>
    <w:basedOn w:val="DefaultParagraphFont"/>
    <w:link w:val="Heading5"/>
    <w:uiPriority w:val="9"/>
    <w:semiHidden/>
    <w:rsid w:val="00B75931"/>
    <w:rPr>
      <w:i/>
      <w:iCs/>
      <w:sz w:val="24"/>
      <w:szCs w:val="24"/>
    </w:rPr>
  </w:style>
  <w:style w:type="character" w:customStyle="1" w:styleId="Heading6Char">
    <w:name w:val="Heading 6 Char"/>
    <w:basedOn w:val="DefaultParagraphFont"/>
    <w:link w:val="Heading6"/>
    <w:uiPriority w:val="9"/>
    <w:semiHidden/>
    <w:rsid w:val="00B75931"/>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B75931"/>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B75931"/>
    <w:rPr>
      <w:b/>
      <w:bCs/>
      <w:color w:val="7F7F7F" w:themeColor="text1" w:themeTint="80"/>
      <w:sz w:val="20"/>
      <w:szCs w:val="20"/>
    </w:rPr>
  </w:style>
  <w:style w:type="character" w:customStyle="1" w:styleId="Heading9Char">
    <w:name w:val="Heading 9 Char"/>
    <w:basedOn w:val="DefaultParagraphFont"/>
    <w:link w:val="Heading9"/>
    <w:uiPriority w:val="9"/>
    <w:semiHidden/>
    <w:rsid w:val="00B75931"/>
    <w:rPr>
      <w:b/>
      <w:bCs/>
      <w:i/>
      <w:iCs/>
      <w:color w:val="7F7F7F" w:themeColor="text1" w:themeTint="80"/>
      <w:sz w:val="18"/>
      <w:szCs w:val="18"/>
    </w:rPr>
  </w:style>
  <w:style w:type="paragraph" w:styleId="Caption">
    <w:name w:val="caption"/>
    <w:basedOn w:val="Normal"/>
    <w:next w:val="Normal"/>
    <w:uiPriority w:val="35"/>
    <w:semiHidden/>
    <w:unhideWhenUsed/>
    <w:rsid w:val="00B75931"/>
    <w:rPr>
      <w:b/>
      <w:bCs/>
      <w:sz w:val="18"/>
      <w:szCs w:val="18"/>
    </w:rPr>
  </w:style>
  <w:style w:type="paragraph" w:styleId="Title">
    <w:name w:val="Title"/>
    <w:basedOn w:val="Normal"/>
    <w:next w:val="Normal"/>
    <w:link w:val="TitleChar"/>
    <w:uiPriority w:val="10"/>
    <w:qFormat/>
    <w:rsid w:val="00B75931"/>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B75931"/>
    <w:rPr>
      <w:smallCaps/>
      <w:sz w:val="52"/>
      <w:szCs w:val="52"/>
    </w:rPr>
  </w:style>
  <w:style w:type="paragraph" w:styleId="Subtitle">
    <w:name w:val="Subtitle"/>
    <w:basedOn w:val="Normal"/>
    <w:next w:val="Normal"/>
    <w:link w:val="SubtitleChar"/>
    <w:uiPriority w:val="11"/>
    <w:qFormat/>
    <w:rsid w:val="00B75931"/>
    <w:rPr>
      <w:i/>
      <w:iCs/>
      <w:smallCaps/>
      <w:spacing w:val="10"/>
      <w:sz w:val="28"/>
      <w:szCs w:val="28"/>
    </w:rPr>
  </w:style>
  <w:style w:type="character" w:customStyle="1" w:styleId="SubtitleChar">
    <w:name w:val="Subtitle Char"/>
    <w:basedOn w:val="DefaultParagraphFont"/>
    <w:link w:val="Subtitle"/>
    <w:uiPriority w:val="11"/>
    <w:rsid w:val="00B75931"/>
    <w:rPr>
      <w:i/>
      <w:iCs/>
      <w:smallCaps/>
      <w:spacing w:val="10"/>
      <w:sz w:val="28"/>
      <w:szCs w:val="28"/>
    </w:rPr>
  </w:style>
  <w:style w:type="character" w:styleId="Strong">
    <w:name w:val="Strong"/>
    <w:uiPriority w:val="22"/>
    <w:qFormat/>
    <w:rsid w:val="00B75931"/>
    <w:rPr>
      <w:b/>
      <w:bCs/>
    </w:rPr>
  </w:style>
  <w:style w:type="character" w:styleId="Emphasis">
    <w:name w:val="Emphasis"/>
    <w:uiPriority w:val="20"/>
    <w:qFormat/>
    <w:rsid w:val="00B75931"/>
    <w:rPr>
      <w:b/>
      <w:bCs/>
      <w:i/>
      <w:iCs/>
      <w:spacing w:val="10"/>
    </w:rPr>
  </w:style>
  <w:style w:type="paragraph" w:styleId="NoSpacing">
    <w:name w:val="No Spacing"/>
    <w:basedOn w:val="Normal"/>
    <w:uiPriority w:val="1"/>
    <w:qFormat/>
    <w:rsid w:val="00B75931"/>
    <w:pPr>
      <w:spacing w:after="0" w:line="240" w:lineRule="auto"/>
    </w:pPr>
  </w:style>
  <w:style w:type="paragraph" w:styleId="Quote">
    <w:name w:val="Quote"/>
    <w:basedOn w:val="Normal"/>
    <w:next w:val="Normal"/>
    <w:link w:val="QuoteChar"/>
    <w:uiPriority w:val="29"/>
    <w:qFormat/>
    <w:rsid w:val="00B75931"/>
    <w:rPr>
      <w:i/>
      <w:iCs/>
    </w:rPr>
  </w:style>
  <w:style w:type="character" w:customStyle="1" w:styleId="QuoteChar">
    <w:name w:val="Quote Char"/>
    <w:basedOn w:val="DefaultParagraphFont"/>
    <w:link w:val="Quote"/>
    <w:uiPriority w:val="29"/>
    <w:rsid w:val="00B75931"/>
    <w:rPr>
      <w:i/>
      <w:iCs/>
    </w:rPr>
  </w:style>
  <w:style w:type="paragraph" w:styleId="IntenseQuote">
    <w:name w:val="Intense Quote"/>
    <w:basedOn w:val="Normal"/>
    <w:next w:val="Normal"/>
    <w:link w:val="IntenseQuoteChar"/>
    <w:uiPriority w:val="30"/>
    <w:qFormat/>
    <w:rsid w:val="00B75931"/>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B75931"/>
    <w:rPr>
      <w:i/>
      <w:iCs/>
    </w:rPr>
  </w:style>
  <w:style w:type="character" w:styleId="SubtleEmphasis">
    <w:name w:val="Subtle Emphasis"/>
    <w:uiPriority w:val="19"/>
    <w:qFormat/>
    <w:rsid w:val="00B75931"/>
    <w:rPr>
      <w:i/>
      <w:iCs/>
    </w:rPr>
  </w:style>
  <w:style w:type="character" w:styleId="IntenseEmphasis">
    <w:name w:val="Intense Emphasis"/>
    <w:uiPriority w:val="21"/>
    <w:qFormat/>
    <w:rsid w:val="00B75931"/>
    <w:rPr>
      <w:b/>
      <w:bCs/>
      <w:i/>
      <w:iCs/>
    </w:rPr>
  </w:style>
  <w:style w:type="character" w:styleId="SubtleReference">
    <w:name w:val="Subtle Reference"/>
    <w:basedOn w:val="DefaultParagraphFont"/>
    <w:uiPriority w:val="31"/>
    <w:qFormat/>
    <w:rsid w:val="00B75931"/>
    <w:rPr>
      <w:smallCaps/>
    </w:rPr>
  </w:style>
  <w:style w:type="character" w:styleId="IntenseReference">
    <w:name w:val="Intense Reference"/>
    <w:uiPriority w:val="32"/>
    <w:qFormat/>
    <w:rsid w:val="00B75931"/>
    <w:rPr>
      <w:b/>
      <w:bCs/>
      <w:smallCaps/>
    </w:rPr>
  </w:style>
  <w:style w:type="character" w:styleId="BookTitle">
    <w:name w:val="Book Title"/>
    <w:basedOn w:val="DefaultParagraphFont"/>
    <w:uiPriority w:val="33"/>
    <w:qFormat/>
    <w:rsid w:val="00B75931"/>
    <w:rPr>
      <w:i/>
      <w:iCs/>
      <w:smallCaps/>
      <w:spacing w:val="5"/>
    </w:rPr>
  </w:style>
  <w:style w:type="paragraph" w:styleId="TOCHeading">
    <w:name w:val="TOC Heading"/>
    <w:basedOn w:val="Heading1"/>
    <w:next w:val="Normal"/>
    <w:uiPriority w:val="39"/>
    <w:semiHidden/>
    <w:unhideWhenUsed/>
    <w:qFormat/>
    <w:rsid w:val="00B7593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5464">
      <w:bodyDiv w:val="1"/>
      <w:marLeft w:val="0"/>
      <w:marRight w:val="0"/>
      <w:marTop w:val="0"/>
      <w:marBottom w:val="0"/>
      <w:divBdr>
        <w:top w:val="none" w:sz="0" w:space="0" w:color="auto"/>
        <w:left w:val="none" w:sz="0" w:space="0" w:color="auto"/>
        <w:bottom w:val="none" w:sz="0" w:space="0" w:color="auto"/>
        <w:right w:val="none" w:sz="0" w:space="0" w:color="auto"/>
      </w:divBdr>
    </w:div>
    <w:div w:id="122312088">
      <w:bodyDiv w:val="1"/>
      <w:marLeft w:val="0"/>
      <w:marRight w:val="0"/>
      <w:marTop w:val="0"/>
      <w:marBottom w:val="0"/>
      <w:divBdr>
        <w:top w:val="none" w:sz="0" w:space="0" w:color="auto"/>
        <w:left w:val="none" w:sz="0" w:space="0" w:color="auto"/>
        <w:bottom w:val="none" w:sz="0" w:space="0" w:color="auto"/>
        <w:right w:val="none" w:sz="0" w:space="0" w:color="auto"/>
      </w:divBdr>
    </w:div>
    <w:div w:id="168063036">
      <w:bodyDiv w:val="1"/>
      <w:marLeft w:val="0"/>
      <w:marRight w:val="0"/>
      <w:marTop w:val="0"/>
      <w:marBottom w:val="0"/>
      <w:divBdr>
        <w:top w:val="none" w:sz="0" w:space="0" w:color="auto"/>
        <w:left w:val="none" w:sz="0" w:space="0" w:color="auto"/>
        <w:bottom w:val="none" w:sz="0" w:space="0" w:color="auto"/>
        <w:right w:val="none" w:sz="0" w:space="0" w:color="auto"/>
      </w:divBdr>
    </w:div>
    <w:div w:id="205064649">
      <w:bodyDiv w:val="1"/>
      <w:marLeft w:val="0"/>
      <w:marRight w:val="0"/>
      <w:marTop w:val="0"/>
      <w:marBottom w:val="0"/>
      <w:divBdr>
        <w:top w:val="none" w:sz="0" w:space="0" w:color="auto"/>
        <w:left w:val="none" w:sz="0" w:space="0" w:color="auto"/>
        <w:bottom w:val="none" w:sz="0" w:space="0" w:color="auto"/>
        <w:right w:val="none" w:sz="0" w:space="0" w:color="auto"/>
      </w:divBdr>
      <w:divsChild>
        <w:div w:id="848521153">
          <w:marLeft w:val="0"/>
          <w:marRight w:val="0"/>
          <w:marTop w:val="0"/>
          <w:marBottom w:val="0"/>
          <w:divBdr>
            <w:top w:val="none" w:sz="0" w:space="0" w:color="auto"/>
            <w:left w:val="none" w:sz="0" w:space="0" w:color="auto"/>
            <w:bottom w:val="none" w:sz="0" w:space="0" w:color="auto"/>
            <w:right w:val="none" w:sz="0" w:space="0" w:color="auto"/>
          </w:divBdr>
          <w:divsChild>
            <w:div w:id="1052928816">
              <w:marLeft w:val="0"/>
              <w:marRight w:val="0"/>
              <w:marTop w:val="0"/>
              <w:marBottom w:val="0"/>
              <w:divBdr>
                <w:top w:val="none" w:sz="0" w:space="0" w:color="auto"/>
                <w:left w:val="none" w:sz="0" w:space="0" w:color="auto"/>
                <w:bottom w:val="none" w:sz="0" w:space="0" w:color="auto"/>
                <w:right w:val="none" w:sz="0" w:space="0" w:color="auto"/>
              </w:divBdr>
              <w:divsChild>
                <w:div w:id="184897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40072">
      <w:bodyDiv w:val="1"/>
      <w:marLeft w:val="0"/>
      <w:marRight w:val="0"/>
      <w:marTop w:val="0"/>
      <w:marBottom w:val="0"/>
      <w:divBdr>
        <w:top w:val="none" w:sz="0" w:space="0" w:color="auto"/>
        <w:left w:val="none" w:sz="0" w:space="0" w:color="auto"/>
        <w:bottom w:val="none" w:sz="0" w:space="0" w:color="auto"/>
        <w:right w:val="none" w:sz="0" w:space="0" w:color="auto"/>
      </w:divBdr>
    </w:div>
    <w:div w:id="268049386">
      <w:bodyDiv w:val="1"/>
      <w:marLeft w:val="0"/>
      <w:marRight w:val="0"/>
      <w:marTop w:val="0"/>
      <w:marBottom w:val="0"/>
      <w:divBdr>
        <w:top w:val="none" w:sz="0" w:space="0" w:color="auto"/>
        <w:left w:val="none" w:sz="0" w:space="0" w:color="auto"/>
        <w:bottom w:val="none" w:sz="0" w:space="0" w:color="auto"/>
        <w:right w:val="none" w:sz="0" w:space="0" w:color="auto"/>
      </w:divBdr>
    </w:div>
    <w:div w:id="296227131">
      <w:bodyDiv w:val="1"/>
      <w:marLeft w:val="0"/>
      <w:marRight w:val="0"/>
      <w:marTop w:val="0"/>
      <w:marBottom w:val="0"/>
      <w:divBdr>
        <w:top w:val="none" w:sz="0" w:space="0" w:color="auto"/>
        <w:left w:val="none" w:sz="0" w:space="0" w:color="auto"/>
        <w:bottom w:val="none" w:sz="0" w:space="0" w:color="auto"/>
        <w:right w:val="none" w:sz="0" w:space="0" w:color="auto"/>
      </w:divBdr>
      <w:divsChild>
        <w:div w:id="187715393">
          <w:marLeft w:val="0"/>
          <w:marRight w:val="0"/>
          <w:marTop w:val="0"/>
          <w:marBottom w:val="0"/>
          <w:divBdr>
            <w:top w:val="none" w:sz="0" w:space="0" w:color="auto"/>
            <w:left w:val="none" w:sz="0" w:space="0" w:color="auto"/>
            <w:bottom w:val="none" w:sz="0" w:space="0" w:color="auto"/>
            <w:right w:val="none" w:sz="0" w:space="0" w:color="auto"/>
          </w:divBdr>
          <w:divsChild>
            <w:div w:id="685790184">
              <w:marLeft w:val="0"/>
              <w:marRight w:val="0"/>
              <w:marTop w:val="0"/>
              <w:marBottom w:val="0"/>
              <w:divBdr>
                <w:top w:val="none" w:sz="0" w:space="0" w:color="auto"/>
                <w:left w:val="none" w:sz="0" w:space="0" w:color="auto"/>
                <w:bottom w:val="none" w:sz="0" w:space="0" w:color="auto"/>
                <w:right w:val="none" w:sz="0" w:space="0" w:color="auto"/>
              </w:divBdr>
              <w:divsChild>
                <w:div w:id="69412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502269">
      <w:bodyDiv w:val="1"/>
      <w:marLeft w:val="0"/>
      <w:marRight w:val="0"/>
      <w:marTop w:val="0"/>
      <w:marBottom w:val="0"/>
      <w:divBdr>
        <w:top w:val="none" w:sz="0" w:space="0" w:color="auto"/>
        <w:left w:val="none" w:sz="0" w:space="0" w:color="auto"/>
        <w:bottom w:val="none" w:sz="0" w:space="0" w:color="auto"/>
        <w:right w:val="none" w:sz="0" w:space="0" w:color="auto"/>
      </w:divBdr>
    </w:div>
    <w:div w:id="570771705">
      <w:bodyDiv w:val="1"/>
      <w:marLeft w:val="0"/>
      <w:marRight w:val="0"/>
      <w:marTop w:val="0"/>
      <w:marBottom w:val="0"/>
      <w:divBdr>
        <w:top w:val="none" w:sz="0" w:space="0" w:color="auto"/>
        <w:left w:val="none" w:sz="0" w:space="0" w:color="auto"/>
        <w:bottom w:val="none" w:sz="0" w:space="0" w:color="auto"/>
        <w:right w:val="none" w:sz="0" w:space="0" w:color="auto"/>
      </w:divBdr>
    </w:div>
    <w:div w:id="595599761">
      <w:bodyDiv w:val="1"/>
      <w:marLeft w:val="0"/>
      <w:marRight w:val="0"/>
      <w:marTop w:val="0"/>
      <w:marBottom w:val="0"/>
      <w:divBdr>
        <w:top w:val="none" w:sz="0" w:space="0" w:color="auto"/>
        <w:left w:val="none" w:sz="0" w:space="0" w:color="auto"/>
        <w:bottom w:val="none" w:sz="0" w:space="0" w:color="auto"/>
        <w:right w:val="none" w:sz="0" w:space="0" w:color="auto"/>
      </w:divBdr>
    </w:div>
    <w:div w:id="623997912">
      <w:bodyDiv w:val="1"/>
      <w:marLeft w:val="0"/>
      <w:marRight w:val="0"/>
      <w:marTop w:val="0"/>
      <w:marBottom w:val="0"/>
      <w:divBdr>
        <w:top w:val="none" w:sz="0" w:space="0" w:color="auto"/>
        <w:left w:val="none" w:sz="0" w:space="0" w:color="auto"/>
        <w:bottom w:val="none" w:sz="0" w:space="0" w:color="auto"/>
        <w:right w:val="none" w:sz="0" w:space="0" w:color="auto"/>
      </w:divBdr>
    </w:div>
    <w:div w:id="684744658">
      <w:bodyDiv w:val="1"/>
      <w:marLeft w:val="0"/>
      <w:marRight w:val="0"/>
      <w:marTop w:val="0"/>
      <w:marBottom w:val="0"/>
      <w:divBdr>
        <w:top w:val="none" w:sz="0" w:space="0" w:color="auto"/>
        <w:left w:val="none" w:sz="0" w:space="0" w:color="auto"/>
        <w:bottom w:val="none" w:sz="0" w:space="0" w:color="auto"/>
        <w:right w:val="none" w:sz="0" w:space="0" w:color="auto"/>
      </w:divBdr>
    </w:div>
    <w:div w:id="701782436">
      <w:bodyDiv w:val="1"/>
      <w:marLeft w:val="0"/>
      <w:marRight w:val="0"/>
      <w:marTop w:val="0"/>
      <w:marBottom w:val="0"/>
      <w:divBdr>
        <w:top w:val="none" w:sz="0" w:space="0" w:color="auto"/>
        <w:left w:val="none" w:sz="0" w:space="0" w:color="auto"/>
        <w:bottom w:val="none" w:sz="0" w:space="0" w:color="auto"/>
        <w:right w:val="none" w:sz="0" w:space="0" w:color="auto"/>
      </w:divBdr>
    </w:div>
    <w:div w:id="830754713">
      <w:bodyDiv w:val="1"/>
      <w:marLeft w:val="0"/>
      <w:marRight w:val="0"/>
      <w:marTop w:val="0"/>
      <w:marBottom w:val="0"/>
      <w:divBdr>
        <w:top w:val="none" w:sz="0" w:space="0" w:color="auto"/>
        <w:left w:val="none" w:sz="0" w:space="0" w:color="auto"/>
        <w:bottom w:val="none" w:sz="0" w:space="0" w:color="auto"/>
        <w:right w:val="none" w:sz="0" w:space="0" w:color="auto"/>
      </w:divBdr>
    </w:div>
    <w:div w:id="906764726">
      <w:bodyDiv w:val="1"/>
      <w:marLeft w:val="0"/>
      <w:marRight w:val="0"/>
      <w:marTop w:val="0"/>
      <w:marBottom w:val="0"/>
      <w:divBdr>
        <w:top w:val="none" w:sz="0" w:space="0" w:color="auto"/>
        <w:left w:val="none" w:sz="0" w:space="0" w:color="auto"/>
        <w:bottom w:val="none" w:sz="0" w:space="0" w:color="auto"/>
        <w:right w:val="none" w:sz="0" w:space="0" w:color="auto"/>
      </w:divBdr>
    </w:div>
    <w:div w:id="919749800">
      <w:bodyDiv w:val="1"/>
      <w:marLeft w:val="0"/>
      <w:marRight w:val="0"/>
      <w:marTop w:val="0"/>
      <w:marBottom w:val="0"/>
      <w:divBdr>
        <w:top w:val="none" w:sz="0" w:space="0" w:color="auto"/>
        <w:left w:val="none" w:sz="0" w:space="0" w:color="auto"/>
        <w:bottom w:val="none" w:sz="0" w:space="0" w:color="auto"/>
        <w:right w:val="none" w:sz="0" w:space="0" w:color="auto"/>
      </w:divBdr>
    </w:div>
    <w:div w:id="969091518">
      <w:bodyDiv w:val="1"/>
      <w:marLeft w:val="0"/>
      <w:marRight w:val="0"/>
      <w:marTop w:val="0"/>
      <w:marBottom w:val="0"/>
      <w:divBdr>
        <w:top w:val="none" w:sz="0" w:space="0" w:color="auto"/>
        <w:left w:val="none" w:sz="0" w:space="0" w:color="auto"/>
        <w:bottom w:val="none" w:sz="0" w:space="0" w:color="auto"/>
        <w:right w:val="none" w:sz="0" w:space="0" w:color="auto"/>
      </w:divBdr>
    </w:div>
    <w:div w:id="995956058">
      <w:bodyDiv w:val="1"/>
      <w:marLeft w:val="0"/>
      <w:marRight w:val="0"/>
      <w:marTop w:val="0"/>
      <w:marBottom w:val="0"/>
      <w:divBdr>
        <w:top w:val="none" w:sz="0" w:space="0" w:color="auto"/>
        <w:left w:val="none" w:sz="0" w:space="0" w:color="auto"/>
        <w:bottom w:val="none" w:sz="0" w:space="0" w:color="auto"/>
        <w:right w:val="none" w:sz="0" w:space="0" w:color="auto"/>
      </w:divBdr>
    </w:div>
    <w:div w:id="1044406697">
      <w:bodyDiv w:val="1"/>
      <w:marLeft w:val="0"/>
      <w:marRight w:val="0"/>
      <w:marTop w:val="0"/>
      <w:marBottom w:val="0"/>
      <w:divBdr>
        <w:top w:val="none" w:sz="0" w:space="0" w:color="auto"/>
        <w:left w:val="none" w:sz="0" w:space="0" w:color="auto"/>
        <w:bottom w:val="none" w:sz="0" w:space="0" w:color="auto"/>
        <w:right w:val="none" w:sz="0" w:space="0" w:color="auto"/>
      </w:divBdr>
      <w:divsChild>
        <w:div w:id="2025352952">
          <w:marLeft w:val="0"/>
          <w:marRight w:val="0"/>
          <w:marTop w:val="0"/>
          <w:marBottom w:val="0"/>
          <w:divBdr>
            <w:top w:val="none" w:sz="0" w:space="0" w:color="auto"/>
            <w:left w:val="none" w:sz="0" w:space="0" w:color="auto"/>
            <w:bottom w:val="none" w:sz="0" w:space="0" w:color="auto"/>
            <w:right w:val="none" w:sz="0" w:space="0" w:color="auto"/>
          </w:divBdr>
          <w:divsChild>
            <w:div w:id="50463230">
              <w:marLeft w:val="0"/>
              <w:marRight w:val="0"/>
              <w:marTop w:val="0"/>
              <w:marBottom w:val="0"/>
              <w:divBdr>
                <w:top w:val="none" w:sz="0" w:space="0" w:color="auto"/>
                <w:left w:val="none" w:sz="0" w:space="0" w:color="auto"/>
                <w:bottom w:val="none" w:sz="0" w:space="0" w:color="auto"/>
                <w:right w:val="none" w:sz="0" w:space="0" w:color="auto"/>
              </w:divBdr>
              <w:divsChild>
                <w:div w:id="75814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747561">
      <w:bodyDiv w:val="1"/>
      <w:marLeft w:val="0"/>
      <w:marRight w:val="0"/>
      <w:marTop w:val="0"/>
      <w:marBottom w:val="0"/>
      <w:divBdr>
        <w:top w:val="none" w:sz="0" w:space="0" w:color="auto"/>
        <w:left w:val="none" w:sz="0" w:space="0" w:color="auto"/>
        <w:bottom w:val="none" w:sz="0" w:space="0" w:color="auto"/>
        <w:right w:val="none" w:sz="0" w:space="0" w:color="auto"/>
      </w:divBdr>
      <w:divsChild>
        <w:div w:id="1011758462">
          <w:marLeft w:val="0"/>
          <w:marRight w:val="0"/>
          <w:marTop w:val="0"/>
          <w:marBottom w:val="0"/>
          <w:divBdr>
            <w:top w:val="none" w:sz="0" w:space="0" w:color="auto"/>
            <w:left w:val="none" w:sz="0" w:space="0" w:color="auto"/>
            <w:bottom w:val="none" w:sz="0" w:space="0" w:color="auto"/>
            <w:right w:val="none" w:sz="0" w:space="0" w:color="auto"/>
          </w:divBdr>
          <w:divsChild>
            <w:div w:id="331565223">
              <w:marLeft w:val="0"/>
              <w:marRight w:val="0"/>
              <w:marTop w:val="0"/>
              <w:marBottom w:val="0"/>
              <w:divBdr>
                <w:top w:val="none" w:sz="0" w:space="0" w:color="auto"/>
                <w:left w:val="none" w:sz="0" w:space="0" w:color="auto"/>
                <w:bottom w:val="none" w:sz="0" w:space="0" w:color="auto"/>
                <w:right w:val="none" w:sz="0" w:space="0" w:color="auto"/>
              </w:divBdr>
              <w:divsChild>
                <w:div w:id="1947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850278">
      <w:bodyDiv w:val="1"/>
      <w:marLeft w:val="0"/>
      <w:marRight w:val="0"/>
      <w:marTop w:val="0"/>
      <w:marBottom w:val="0"/>
      <w:divBdr>
        <w:top w:val="none" w:sz="0" w:space="0" w:color="auto"/>
        <w:left w:val="none" w:sz="0" w:space="0" w:color="auto"/>
        <w:bottom w:val="none" w:sz="0" w:space="0" w:color="auto"/>
        <w:right w:val="none" w:sz="0" w:space="0" w:color="auto"/>
      </w:divBdr>
    </w:div>
    <w:div w:id="1198539838">
      <w:bodyDiv w:val="1"/>
      <w:marLeft w:val="0"/>
      <w:marRight w:val="0"/>
      <w:marTop w:val="0"/>
      <w:marBottom w:val="0"/>
      <w:divBdr>
        <w:top w:val="none" w:sz="0" w:space="0" w:color="auto"/>
        <w:left w:val="none" w:sz="0" w:space="0" w:color="auto"/>
        <w:bottom w:val="none" w:sz="0" w:space="0" w:color="auto"/>
        <w:right w:val="none" w:sz="0" w:space="0" w:color="auto"/>
      </w:divBdr>
      <w:divsChild>
        <w:div w:id="662929172">
          <w:marLeft w:val="0"/>
          <w:marRight w:val="0"/>
          <w:marTop w:val="0"/>
          <w:marBottom w:val="0"/>
          <w:divBdr>
            <w:top w:val="none" w:sz="0" w:space="0" w:color="auto"/>
            <w:left w:val="none" w:sz="0" w:space="0" w:color="auto"/>
            <w:bottom w:val="none" w:sz="0" w:space="0" w:color="auto"/>
            <w:right w:val="none" w:sz="0" w:space="0" w:color="auto"/>
          </w:divBdr>
          <w:divsChild>
            <w:div w:id="1433085759">
              <w:marLeft w:val="0"/>
              <w:marRight w:val="0"/>
              <w:marTop w:val="0"/>
              <w:marBottom w:val="0"/>
              <w:divBdr>
                <w:top w:val="none" w:sz="0" w:space="0" w:color="auto"/>
                <w:left w:val="none" w:sz="0" w:space="0" w:color="auto"/>
                <w:bottom w:val="none" w:sz="0" w:space="0" w:color="auto"/>
                <w:right w:val="none" w:sz="0" w:space="0" w:color="auto"/>
              </w:divBdr>
              <w:divsChild>
                <w:div w:id="214493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08911">
      <w:bodyDiv w:val="1"/>
      <w:marLeft w:val="0"/>
      <w:marRight w:val="0"/>
      <w:marTop w:val="0"/>
      <w:marBottom w:val="0"/>
      <w:divBdr>
        <w:top w:val="none" w:sz="0" w:space="0" w:color="auto"/>
        <w:left w:val="none" w:sz="0" w:space="0" w:color="auto"/>
        <w:bottom w:val="none" w:sz="0" w:space="0" w:color="auto"/>
        <w:right w:val="none" w:sz="0" w:space="0" w:color="auto"/>
      </w:divBdr>
    </w:div>
    <w:div w:id="1251741896">
      <w:bodyDiv w:val="1"/>
      <w:marLeft w:val="0"/>
      <w:marRight w:val="0"/>
      <w:marTop w:val="0"/>
      <w:marBottom w:val="0"/>
      <w:divBdr>
        <w:top w:val="none" w:sz="0" w:space="0" w:color="auto"/>
        <w:left w:val="none" w:sz="0" w:space="0" w:color="auto"/>
        <w:bottom w:val="none" w:sz="0" w:space="0" w:color="auto"/>
        <w:right w:val="none" w:sz="0" w:space="0" w:color="auto"/>
      </w:divBdr>
    </w:div>
    <w:div w:id="1253513803">
      <w:bodyDiv w:val="1"/>
      <w:marLeft w:val="0"/>
      <w:marRight w:val="0"/>
      <w:marTop w:val="0"/>
      <w:marBottom w:val="0"/>
      <w:divBdr>
        <w:top w:val="none" w:sz="0" w:space="0" w:color="auto"/>
        <w:left w:val="none" w:sz="0" w:space="0" w:color="auto"/>
        <w:bottom w:val="none" w:sz="0" w:space="0" w:color="auto"/>
        <w:right w:val="none" w:sz="0" w:space="0" w:color="auto"/>
      </w:divBdr>
    </w:div>
    <w:div w:id="1254129486">
      <w:bodyDiv w:val="1"/>
      <w:marLeft w:val="0"/>
      <w:marRight w:val="0"/>
      <w:marTop w:val="0"/>
      <w:marBottom w:val="0"/>
      <w:divBdr>
        <w:top w:val="none" w:sz="0" w:space="0" w:color="auto"/>
        <w:left w:val="none" w:sz="0" w:space="0" w:color="auto"/>
        <w:bottom w:val="none" w:sz="0" w:space="0" w:color="auto"/>
        <w:right w:val="none" w:sz="0" w:space="0" w:color="auto"/>
      </w:divBdr>
    </w:div>
    <w:div w:id="1332023872">
      <w:bodyDiv w:val="1"/>
      <w:marLeft w:val="0"/>
      <w:marRight w:val="0"/>
      <w:marTop w:val="0"/>
      <w:marBottom w:val="0"/>
      <w:divBdr>
        <w:top w:val="none" w:sz="0" w:space="0" w:color="auto"/>
        <w:left w:val="none" w:sz="0" w:space="0" w:color="auto"/>
        <w:bottom w:val="none" w:sz="0" w:space="0" w:color="auto"/>
        <w:right w:val="none" w:sz="0" w:space="0" w:color="auto"/>
      </w:divBdr>
    </w:div>
    <w:div w:id="1338995891">
      <w:bodyDiv w:val="1"/>
      <w:marLeft w:val="0"/>
      <w:marRight w:val="0"/>
      <w:marTop w:val="0"/>
      <w:marBottom w:val="0"/>
      <w:divBdr>
        <w:top w:val="none" w:sz="0" w:space="0" w:color="auto"/>
        <w:left w:val="none" w:sz="0" w:space="0" w:color="auto"/>
        <w:bottom w:val="none" w:sz="0" w:space="0" w:color="auto"/>
        <w:right w:val="none" w:sz="0" w:space="0" w:color="auto"/>
      </w:divBdr>
    </w:div>
    <w:div w:id="1343775645">
      <w:bodyDiv w:val="1"/>
      <w:marLeft w:val="0"/>
      <w:marRight w:val="0"/>
      <w:marTop w:val="0"/>
      <w:marBottom w:val="0"/>
      <w:divBdr>
        <w:top w:val="none" w:sz="0" w:space="0" w:color="auto"/>
        <w:left w:val="none" w:sz="0" w:space="0" w:color="auto"/>
        <w:bottom w:val="none" w:sz="0" w:space="0" w:color="auto"/>
        <w:right w:val="none" w:sz="0" w:space="0" w:color="auto"/>
      </w:divBdr>
    </w:div>
    <w:div w:id="1415974116">
      <w:bodyDiv w:val="1"/>
      <w:marLeft w:val="0"/>
      <w:marRight w:val="0"/>
      <w:marTop w:val="0"/>
      <w:marBottom w:val="0"/>
      <w:divBdr>
        <w:top w:val="none" w:sz="0" w:space="0" w:color="auto"/>
        <w:left w:val="none" w:sz="0" w:space="0" w:color="auto"/>
        <w:bottom w:val="none" w:sz="0" w:space="0" w:color="auto"/>
        <w:right w:val="none" w:sz="0" w:space="0" w:color="auto"/>
      </w:divBdr>
    </w:div>
    <w:div w:id="1416123158">
      <w:bodyDiv w:val="1"/>
      <w:marLeft w:val="0"/>
      <w:marRight w:val="0"/>
      <w:marTop w:val="0"/>
      <w:marBottom w:val="0"/>
      <w:divBdr>
        <w:top w:val="none" w:sz="0" w:space="0" w:color="auto"/>
        <w:left w:val="none" w:sz="0" w:space="0" w:color="auto"/>
        <w:bottom w:val="none" w:sz="0" w:space="0" w:color="auto"/>
        <w:right w:val="none" w:sz="0" w:space="0" w:color="auto"/>
      </w:divBdr>
    </w:div>
    <w:div w:id="1428768584">
      <w:bodyDiv w:val="1"/>
      <w:marLeft w:val="0"/>
      <w:marRight w:val="0"/>
      <w:marTop w:val="0"/>
      <w:marBottom w:val="0"/>
      <w:divBdr>
        <w:top w:val="none" w:sz="0" w:space="0" w:color="auto"/>
        <w:left w:val="none" w:sz="0" w:space="0" w:color="auto"/>
        <w:bottom w:val="none" w:sz="0" w:space="0" w:color="auto"/>
        <w:right w:val="none" w:sz="0" w:space="0" w:color="auto"/>
      </w:divBdr>
      <w:divsChild>
        <w:div w:id="1775973502">
          <w:marLeft w:val="0"/>
          <w:marRight w:val="0"/>
          <w:marTop w:val="0"/>
          <w:marBottom w:val="0"/>
          <w:divBdr>
            <w:top w:val="none" w:sz="0" w:space="0" w:color="auto"/>
            <w:left w:val="none" w:sz="0" w:space="0" w:color="auto"/>
            <w:bottom w:val="none" w:sz="0" w:space="0" w:color="auto"/>
            <w:right w:val="none" w:sz="0" w:space="0" w:color="auto"/>
          </w:divBdr>
          <w:divsChild>
            <w:div w:id="347682222">
              <w:marLeft w:val="0"/>
              <w:marRight w:val="0"/>
              <w:marTop w:val="0"/>
              <w:marBottom w:val="0"/>
              <w:divBdr>
                <w:top w:val="none" w:sz="0" w:space="0" w:color="auto"/>
                <w:left w:val="none" w:sz="0" w:space="0" w:color="auto"/>
                <w:bottom w:val="none" w:sz="0" w:space="0" w:color="auto"/>
                <w:right w:val="none" w:sz="0" w:space="0" w:color="auto"/>
              </w:divBdr>
              <w:divsChild>
                <w:div w:id="127613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6372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sChild>
        <w:div w:id="1967661090">
          <w:marLeft w:val="0"/>
          <w:marRight w:val="0"/>
          <w:marTop w:val="0"/>
          <w:marBottom w:val="0"/>
          <w:divBdr>
            <w:top w:val="none" w:sz="0" w:space="0" w:color="auto"/>
            <w:left w:val="none" w:sz="0" w:space="0" w:color="auto"/>
            <w:bottom w:val="none" w:sz="0" w:space="0" w:color="auto"/>
            <w:right w:val="none" w:sz="0" w:space="0" w:color="auto"/>
          </w:divBdr>
          <w:divsChild>
            <w:div w:id="796919137">
              <w:marLeft w:val="0"/>
              <w:marRight w:val="0"/>
              <w:marTop w:val="0"/>
              <w:marBottom w:val="0"/>
              <w:divBdr>
                <w:top w:val="none" w:sz="0" w:space="0" w:color="auto"/>
                <w:left w:val="none" w:sz="0" w:space="0" w:color="auto"/>
                <w:bottom w:val="none" w:sz="0" w:space="0" w:color="auto"/>
                <w:right w:val="none" w:sz="0" w:space="0" w:color="auto"/>
              </w:divBdr>
              <w:divsChild>
                <w:div w:id="5285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586541">
      <w:bodyDiv w:val="1"/>
      <w:marLeft w:val="0"/>
      <w:marRight w:val="0"/>
      <w:marTop w:val="0"/>
      <w:marBottom w:val="0"/>
      <w:divBdr>
        <w:top w:val="none" w:sz="0" w:space="0" w:color="auto"/>
        <w:left w:val="none" w:sz="0" w:space="0" w:color="auto"/>
        <w:bottom w:val="none" w:sz="0" w:space="0" w:color="auto"/>
        <w:right w:val="none" w:sz="0" w:space="0" w:color="auto"/>
      </w:divBdr>
    </w:div>
    <w:div w:id="1615289320">
      <w:bodyDiv w:val="1"/>
      <w:marLeft w:val="0"/>
      <w:marRight w:val="0"/>
      <w:marTop w:val="0"/>
      <w:marBottom w:val="0"/>
      <w:divBdr>
        <w:top w:val="none" w:sz="0" w:space="0" w:color="auto"/>
        <w:left w:val="none" w:sz="0" w:space="0" w:color="auto"/>
        <w:bottom w:val="none" w:sz="0" w:space="0" w:color="auto"/>
        <w:right w:val="none" w:sz="0" w:space="0" w:color="auto"/>
      </w:divBdr>
    </w:div>
    <w:div w:id="1634209505">
      <w:bodyDiv w:val="1"/>
      <w:marLeft w:val="0"/>
      <w:marRight w:val="0"/>
      <w:marTop w:val="0"/>
      <w:marBottom w:val="0"/>
      <w:divBdr>
        <w:top w:val="none" w:sz="0" w:space="0" w:color="auto"/>
        <w:left w:val="none" w:sz="0" w:space="0" w:color="auto"/>
        <w:bottom w:val="none" w:sz="0" w:space="0" w:color="auto"/>
        <w:right w:val="none" w:sz="0" w:space="0" w:color="auto"/>
      </w:divBdr>
    </w:div>
    <w:div w:id="1651248685">
      <w:bodyDiv w:val="1"/>
      <w:marLeft w:val="0"/>
      <w:marRight w:val="0"/>
      <w:marTop w:val="0"/>
      <w:marBottom w:val="0"/>
      <w:divBdr>
        <w:top w:val="none" w:sz="0" w:space="0" w:color="auto"/>
        <w:left w:val="none" w:sz="0" w:space="0" w:color="auto"/>
        <w:bottom w:val="none" w:sz="0" w:space="0" w:color="auto"/>
        <w:right w:val="none" w:sz="0" w:space="0" w:color="auto"/>
      </w:divBdr>
    </w:div>
    <w:div w:id="1660033157">
      <w:bodyDiv w:val="1"/>
      <w:marLeft w:val="0"/>
      <w:marRight w:val="0"/>
      <w:marTop w:val="0"/>
      <w:marBottom w:val="0"/>
      <w:divBdr>
        <w:top w:val="none" w:sz="0" w:space="0" w:color="auto"/>
        <w:left w:val="none" w:sz="0" w:space="0" w:color="auto"/>
        <w:bottom w:val="none" w:sz="0" w:space="0" w:color="auto"/>
        <w:right w:val="none" w:sz="0" w:space="0" w:color="auto"/>
      </w:divBdr>
    </w:div>
    <w:div w:id="1672097193">
      <w:bodyDiv w:val="1"/>
      <w:marLeft w:val="0"/>
      <w:marRight w:val="0"/>
      <w:marTop w:val="0"/>
      <w:marBottom w:val="0"/>
      <w:divBdr>
        <w:top w:val="none" w:sz="0" w:space="0" w:color="auto"/>
        <w:left w:val="none" w:sz="0" w:space="0" w:color="auto"/>
        <w:bottom w:val="none" w:sz="0" w:space="0" w:color="auto"/>
        <w:right w:val="none" w:sz="0" w:space="0" w:color="auto"/>
      </w:divBdr>
    </w:div>
    <w:div w:id="1708676831">
      <w:bodyDiv w:val="1"/>
      <w:marLeft w:val="0"/>
      <w:marRight w:val="0"/>
      <w:marTop w:val="0"/>
      <w:marBottom w:val="0"/>
      <w:divBdr>
        <w:top w:val="none" w:sz="0" w:space="0" w:color="auto"/>
        <w:left w:val="none" w:sz="0" w:space="0" w:color="auto"/>
        <w:bottom w:val="none" w:sz="0" w:space="0" w:color="auto"/>
        <w:right w:val="none" w:sz="0" w:space="0" w:color="auto"/>
      </w:divBdr>
    </w:div>
    <w:div w:id="1720322402">
      <w:bodyDiv w:val="1"/>
      <w:marLeft w:val="0"/>
      <w:marRight w:val="0"/>
      <w:marTop w:val="0"/>
      <w:marBottom w:val="0"/>
      <w:divBdr>
        <w:top w:val="none" w:sz="0" w:space="0" w:color="auto"/>
        <w:left w:val="none" w:sz="0" w:space="0" w:color="auto"/>
        <w:bottom w:val="none" w:sz="0" w:space="0" w:color="auto"/>
        <w:right w:val="none" w:sz="0" w:space="0" w:color="auto"/>
      </w:divBdr>
      <w:divsChild>
        <w:div w:id="2125687528">
          <w:marLeft w:val="0"/>
          <w:marRight w:val="0"/>
          <w:marTop w:val="0"/>
          <w:marBottom w:val="0"/>
          <w:divBdr>
            <w:top w:val="none" w:sz="0" w:space="0" w:color="auto"/>
            <w:left w:val="none" w:sz="0" w:space="0" w:color="auto"/>
            <w:bottom w:val="none" w:sz="0" w:space="0" w:color="auto"/>
            <w:right w:val="none" w:sz="0" w:space="0" w:color="auto"/>
          </w:divBdr>
          <w:divsChild>
            <w:div w:id="841815241">
              <w:marLeft w:val="0"/>
              <w:marRight w:val="0"/>
              <w:marTop w:val="0"/>
              <w:marBottom w:val="0"/>
              <w:divBdr>
                <w:top w:val="none" w:sz="0" w:space="0" w:color="auto"/>
                <w:left w:val="none" w:sz="0" w:space="0" w:color="auto"/>
                <w:bottom w:val="none" w:sz="0" w:space="0" w:color="auto"/>
                <w:right w:val="none" w:sz="0" w:space="0" w:color="auto"/>
              </w:divBdr>
              <w:divsChild>
                <w:div w:id="15176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405483">
      <w:bodyDiv w:val="1"/>
      <w:marLeft w:val="0"/>
      <w:marRight w:val="0"/>
      <w:marTop w:val="0"/>
      <w:marBottom w:val="0"/>
      <w:divBdr>
        <w:top w:val="none" w:sz="0" w:space="0" w:color="auto"/>
        <w:left w:val="none" w:sz="0" w:space="0" w:color="auto"/>
        <w:bottom w:val="none" w:sz="0" w:space="0" w:color="auto"/>
        <w:right w:val="none" w:sz="0" w:space="0" w:color="auto"/>
      </w:divBdr>
    </w:div>
    <w:div w:id="1739595779">
      <w:bodyDiv w:val="1"/>
      <w:marLeft w:val="0"/>
      <w:marRight w:val="0"/>
      <w:marTop w:val="0"/>
      <w:marBottom w:val="0"/>
      <w:divBdr>
        <w:top w:val="none" w:sz="0" w:space="0" w:color="auto"/>
        <w:left w:val="none" w:sz="0" w:space="0" w:color="auto"/>
        <w:bottom w:val="none" w:sz="0" w:space="0" w:color="auto"/>
        <w:right w:val="none" w:sz="0" w:space="0" w:color="auto"/>
      </w:divBdr>
    </w:div>
    <w:div w:id="1807502910">
      <w:bodyDiv w:val="1"/>
      <w:marLeft w:val="0"/>
      <w:marRight w:val="0"/>
      <w:marTop w:val="0"/>
      <w:marBottom w:val="0"/>
      <w:divBdr>
        <w:top w:val="none" w:sz="0" w:space="0" w:color="auto"/>
        <w:left w:val="none" w:sz="0" w:space="0" w:color="auto"/>
        <w:bottom w:val="none" w:sz="0" w:space="0" w:color="auto"/>
        <w:right w:val="none" w:sz="0" w:space="0" w:color="auto"/>
      </w:divBdr>
    </w:div>
    <w:div w:id="1809665573">
      <w:bodyDiv w:val="1"/>
      <w:marLeft w:val="0"/>
      <w:marRight w:val="0"/>
      <w:marTop w:val="0"/>
      <w:marBottom w:val="0"/>
      <w:divBdr>
        <w:top w:val="none" w:sz="0" w:space="0" w:color="auto"/>
        <w:left w:val="none" w:sz="0" w:space="0" w:color="auto"/>
        <w:bottom w:val="none" w:sz="0" w:space="0" w:color="auto"/>
        <w:right w:val="none" w:sz="0" w:space="0" w:color="auto"/>
      </w:divBdr>
    </w:div>
    <w:div w:id="1818912033">
      <w:bodyDiv w:val="1"/>
      <w:marLeft w:val="0"/>
      <w:marRight w:val="0"/>
      <w:marTop w:val="0"/>
      <w:marBottom w:val="0"/>
      <w:divBdr>
        <w:top w:val="none" w:sz="0" w:space="0" w:color="auto"/>
        <w:left w:val="none" w:sz="0" w:space="0" w:color="auto"/>
        <w:bottom w:val="none" w:sz="0" w:space="0" w:color="auto"/>
        <w:right w:val="none" w:sz="0" w:space="0" w:color="auto"/>
      </w:divBdr>
    </w:div>
    <w:div w:id="1852916318">
      <w:bodyDiv w:val="1"/>
      <w:marLeft w:val="0"/>
      <w:marRight w:val="0"/>
      <w:marTop w:val="0"/>
      <w:marBottom w:val="0"/>
      <w:divBdr>
        <w:top w:val="none" w:sz="0" w:space="0" w:color="auto"/>
        <w:left w:val="none" w:sz="0" w:space="0" w:color="auto"/>
        <w:bottom w:val="none" w:sz="0" w:space="0" w:color="auto"/>
        <w:right w:val="none" w:sz="0" w:space="0" w:color="auto"/>
      </w:divBdr>
    </w:div>
    <w:div w:id="1854223462">
      <w:bodyDiv w:val="1"/>
      <w:marLeft w:val="0"/>
      <w:marRight w:val="0"/>
      <w:marTop w:val="0"/>
      <w:marBottom w:val="0"/>
      <w:divBdr>
        <w:top w:val="none" w:sz="0" w:space="0" w:color="auto"/>
        <w:left w:val="none" w:sz="0" w:space="0" w:color="auto"/>
        <w:bottom w:val="none" w:sz="0" w:space="0" w:color="auto"/>
        <w:right w:val="none" w:sz="0" w:space="0" w:color="auto"/>
      </w:divBdr>
      <w:divsChild>
        <w:div w:id="2074157745">
          <w:marLeft w:val="0"/>
          <w:marRight w:val="0"/>
          <w:marTop w:val="0"/>
          <w:marBottom w:val="0"/>
          <w:divBdr>
            <w:top w:val="none" w:sz="0" w:space="0" w:color="auto"/>
            <w:left w:val="none" w:sz="0" w:space="0" w:color="auto"/>
            <w:bottom w:val="none" w:sz="0" w:space="0" w:color="auto"/>
            <w:right w:val="none" w:sz="0" w:space="0" w:color="auto"/>
          </w:divBdr>
          <w:divsChild>
            <w:div w:id="1447892426">
              <w:marLeft w:val="0"/>
              <w:marRight w:val="0"/>
              <w:marTop w:val="0"/>
              <w:marBottom w:val="0"/>
              <w:divBdr>
                <w:top w:val="none" w:sz="0" w:space="0" w:color="auto"/>
                <w:left w:val="none" w:sz="0" w:space="0" w:color="auto"/>
                <w:bottom w:val="none" w:sz="0" w:space="0" w:color="auto"/>
                <w:right w:val="none" w:sz="0" w:space="0" w:color="auto"/>
              </w:divBdr>
              <w:divsChild>
                <w:div w:id="8076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6089">
      <w:bodyDiv w:val="1"/>
      <w:marLeft w:val="0"/>
      <w:marRight w:val="0"/>
      <w:marTop w:val="0"/>
      <w:marBottom w:val="0"/>
      <w:divBdr>
        <w:top w:val="none" w:sz="0" w:space="0" w:color="auto"/>
        <w:left w:val="none" w:sz="0" w:space="0" w:color="auto"/>
        <w:bottom w:val="none" w:sz="0" w:space="0" w:color="auto"/>
        <w:right w:val="none" w:sz="0" w:space="0" w:color="auto"/>
      </w:divBdr>
    </w:div>
    <w:div w:id="1944994037">
      <w:bodyDiv w:val="1"/>
      <w:marLeft w:val="0"/>
      <w:marRight w:val="0"/>
      <w:marTop w:val="0"/>
      <w:marBottom w:val="0"/>
      <w:divBdr>
        <w:top w:val="none" w:sz="0" w:space="0" w:color="auto"/>
        <w:left w:val="none" w:sz="0" w:space="0" w:color="auto"/>
        <w:bottom w:val="none" w:sz="0" w:space="0" w:color="auto"/>
        <w:right w:val="none" w:sz="0" w:space="0" w:color="auto"/>
      </w:divBdr>
    </w:div>
    <w:div w:id="1961448537">
      <w:bodyDiv w:val="1"/>
      <w:marLeft w:val="0"/>
      <w:marRight w:val="0"/>
      <w:marTop w:val="0"/>
      <w:marBottom w:val="0"/>
      <w:divBdr>
        <w:top w:val="none" w:sz="0" w:space="0" w:color="auto"/>
        <w:left w:val="none" w:sz="0" w:space="0" w:color="auto"/>
        <w:bottom w:val="none" w:sz="0" w:space="0" w:color="auto"/>
        <w:right w:val="none" w:sz="0" w:space="0" w:color="auto"/>
      </w:divBdr>
    </w:div>
    <w:div w:id="2056076105">
      <w:bodyDiv w:val="1"/>
      <w:marLeft w:val="0"/>
      <w:marRight w:val="0"/>
      <w:marTop w:val="0"/>
      <w:marBottom w:val="0"/>
      <w:divBdr>
        <w:top w:val="none" w:sz="0" w:space="0" w:color="auto"/>
        <w:left w:val="none" w:sz="0" w:space="0" w:color="auto"/>
        <w:bottom w:val="none" w:sz="0" w:space="0" w:color="auto"/>
        <w:right w:val="none" w:sz="0" w:space="0" w:color="auto"/>
      </w:divBdr>
    </w:div>
    <w:div w:id="2085565080">
      <w:bodyDiv w:val="1"/>
      <w:marLeft w:val="0"/>
      <w:marRight w:val="0"/>
      <w:marTop w:val="0"/>
      <w:marBottom w:val="0"/>
      <w:divBdr>
        <w:top w:val="none" w:sz="0" w:space="0" w:color="auto"/>
        <w:left w:val="none" w:sz="0" w:space="0" w:color="auto"/>
        <w:bottom w:val="none" w:sz="0" w:space="0" w:color="auto"/>
        <w:right w:val="none" w:sz="0" w:space="0" w:color="auto"/>
      </w:divBdr>
      <w:divsChild>
        <w:div w:id="613637527">
          <w:marLeft w:val="0"/>
          <w:marRight w:val="0"/>
          <w:marTop w:val="0"/>
          <w:marBottom w:val="0"/>
          <w:divBdr>
            <w:top w:val="none" w:sz="0" w:space="0" w:color="auto"/>
            <w:left w:val="none" w:sz="0" w:space="0" w:color="auto"/>
            <w:bottom w:val="none" w:sz="0" w:space="0" w:color="auto"/>
            <w:right w:val="none" w:sz="0" w:space="0" w:color="auto"/>
          </w:divBdr>
          <w:divsChild>
            <w:div w:id="1862619613">
              <w:marLeft w:val="0"/>
              <w:marRight w:val="0"/>
              <w:marTop w:val="0"/>
              <w:marBottom w:val="0"/>
              <w:divBdr>
                <w:top w:val="none" w:sz="0" w:space="0" w:color="auto"/>
                <w:left w:val="none" w:sz="0" w:space="0" w:color="auto"/>
                <w:bottom w:val="none" w:sz="0" w:space="0" w:color="auto"/>
                <w:right w:val="none" w:sz="0" w:space="0" w:color="auto"/>
              </w:divBdr>
              <w:divsChild>
                <w:div w:id="4115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832825">
      <w:bodyDiv w:val="1"/>
      <w:marLeft w:val="0"/>
      <w:marRight w:val="0"/>
      <w:marTop w:val="0"/>
      <w:marBottom w:val="0"/>
      <w:divBdr>
        <w:top w:val="none" w:sz="0" w:space="0" w:color="auto"/>
        <w:left w:val="none" w:sz="0" w:space="0" w:color="auto"/>
        <w:bottom w:val="none" w:sz="0" w:space="0" w:color="auto"/>
        <w:right w:val="none" w:sz="0" w:space="0" w:color="auto"/>
      </w:divBdr>
      <w:divsChild>
        <w:div w:id="287778642">
          <w:marLeft w:val="0"/>
          <w:marRight w:val="0"/>
          <w:marTop w:val="0"/>
          <w:marBottom w:val="0"/>
          <w:divBdr>
            <w:top w:val="none" w:sz="0" w:space="0" w:color="auto"/>
            <w:left w:val="none" w:sz="0" w:space="0" w:color="auto"/>
            <w:bottom w:val="none" w:sz="0" w:space="0" w:color="auto"/>
            <w:right w:val="none" w:sz="0" w:space="0" w:color="auto"/>
          </w:divBdr>
          <w:divsChild>
            <w:div w:id="1829980973">
              <w:marLeft w:val="0"/>
              <w:marRight w:val="0"/>
              <w:marTop w:val="0"/>
              <w:marBottom w:val="0"/>
              <w:divBdr>
                <w:top w:val="none" w:sz="0" w:space="0" w:color="auto"/>
                <w:left w:val="none" w:sz="0" w:space="0" w:color="auto"/>
                <w:bottom w:val="none" w:sz="0" w:space="0" w:color="auto"/>
                <w:right w:val="none" w:sz="0" w:space="0" w:color="auto"/>
              </w:divBdr>
              <w:divsChild>
                <w:div w:id="50930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john@schimme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1B51723-D21A-454F-B4F9-A47E5BF3F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5</Pages>
  <Words>1146</Words>
  <Characters>6534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Schimmel</dc:creator>
  <cp:keywords/>
  <dc:description/>
  <cp:lastModifiedBy>John Schimmel</cp:lastModifiedBy>
  <cp:revision>11</cp:revision>
  <cp:lastPrinted>2018-01-06T18:45:00Z</cp:lastPrinted>
  <dcterms:created xsi:type="dcterms:W3CDTF">2017-08-19T18:55:00Z</dcterms:created>
  <dcterms:modified xsi:type="dcterms:W3CDTF">2019-06-17T13:37:00Z</dcterms:modified>
</cp:coreProperties>
</file>